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B5" w:rsidRDefault="004946B5" w:rsidP="004946B5">
      <w:pPr>
        <w:spacing w:after="0" w:line="240" w:lineRule="auto"/>
        <w:jc w:val="center"/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PTSans" w:eastAsia="Times New Roman" w:hAnsi="PTSans" w:cs="Times New Roman"/>
          <w:b/>
          <w:bCs/>
          <w:color w:val="4A4A4A"/>
          <w:sz w:val="27"/>
          <w:szCs w:val="27"/>
          <w:lang w:eastAsia="ru-RU"/>
        </w:rPr>
        <w:t>ИНФОРМАЦИЯ ДЛЯ РАБОТОДАТЕЛЕЙ О КВОТИРОВАНИИ РАБОЧИХ МЕСТ ДЛЯ ТРУДОУСТРОЙСТВА ЛЮДЕЙ С ИНВАЛИДНОСТЬЮ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eastAsia="ru-RU"/>
        </w:rPr>
        <w:t>Уважаемые работодатели!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СОГКУ «Центр занятости населения города Смоленска» напоминает, что в соответствии с Федеральным законом от 24 ноября 1995 года № 181-ФЗ «О социальной защите инвалидов в Российской Федерации» и законом Смоленской области от 14.10.2004 года №57-з «О квотировании рабочих мест для трудоустройства инвалидов» для работодателей независимо от организационно-правовых форм и форм собственности установлена квота для приема на работу инвалидов: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- 2 % среднесписочной численности работников для работодателей, численность работников которых составляет не менее чем 35 </w:t>
      </w:r>
      <w:bookmarkStart w:id="0" w:name="_GoBack"/>
      <w:bookmarkEnd w:id="0"/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человек и не более чем 100 человек;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- 3 % среднесписочной численности работников - для работодателей, численность работников которых превышает 100 человек.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напоминаем Вам, что в соответствии со статьей 19.7 Кодекса Российской Федерации об административных правонарушениях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влечет наложение административного штрафа на граждан в размере от ста до трехсот рублей, на должностных лиц - от трехсот до пятисот рублей; на юридических лиц - от трех тысяч до пяти тысяч рублей.</w:t>
      </w:r>
    </w:p>
    <w:p w:rsidR="004946B5" w:rsidRPr="004946B5" w:rsidRDefault="004946B5" w:rsidP="00494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946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(часть 1 статьи 5.42 Кодекса Российской Федерации об административных правонарушениях).</w:t>
      </w:r>
    </w:p>
    <w:p w:rsidR="00FB0725" w:rsidRDefault="00FB0725" w:rsidP="004946B5">
      <w:pPr>
        <w:spacing w:after="0" w:line="240" w:lineRule="auto"/>
        <w:jc w:val="center"/>
      </w:pPr>
    </w:p>
    <w:sectPr w:rsidR="00FB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B5"/>
    <w:rsid w:val="004946B5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3C35-81EB-450B-9F6C-8867FC4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6B5"/>
    <w:pPr>
      <w:shd w:val="clear" w:color="auto" w:fill="0D79BF"/>
      <w:spacing w:before="300" w:after="300" w:line="312" w:lineRule="auto"/>
      <w:outlineLvl w:val="0"/>
    </w:pPr>
    <w:rPr>
      <w:rFonts w:ascii="Times New Roman" w:eastAsia="Times New Roman" w:hAnsi="Times New Roman" w:cs="Times New Roman"/>
      <w:caps/>
      <w:color w:val="FFFFFF"/>
      <w:spacing w:val="15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B5"/>
    <w:rPr>
      <w:rFonts w:ascii="Times New Roman" w:eastAsia="Times New Roman" w:hAnsi="Times New Roman" w:cs="Times New Roman"/>
      <w:caps/>
      <w:color w:val="FFFFFF"/>
      <w:spacing w:val="15"/>
      <w:kern w:val="36"/>
      <w:sz w:val="27"/>
      <w:szCs w:val="27"/>
      <w:shd w:val="clear" w:color="auto" w:fill="0D79BF"/>
      <w:lang w:eastAsia="ru-RU"/>
    </w:rPr>
  </w:style>
  <w:style w:type="character" w:styleId="a3">
    <w:name w:val="Hyperlink"/>
    <w:basedOn w:val="a0"/>
    <w:uiPriority w:val="99"/>
    <w:semiHidden/>
    <w:unhideWhenUsed/>
    <w:rsid w:val="004946B5"/>
    <w:rPr>
      <w:color w:val="4A4A4A"/>
      <w:u w:val="single"/>
    </w:rPr>
  </w:style>
  <w:style w:type="paragraph" w:styleId="a4">
    <w:name w:val="Normal (Web)"/>
    <w:basedOn w:val="a"/>
    <w:uiPriority w:val="99"/>
    <w:semiHidden/>
    <w:unhideWhenUsed/>
    <w:rsid w:val="004946B5"/>
    <w:pPr>
      <w:spacing w:after="0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2021-01-22T06:44:00Z</dcterms:created>
  <dcterms:modified xsi:type="dcterms:W3CDTF">2021-01-22T06:50:00Z</dcterms:modified>
</cp:coreProperties>
</file>