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  <w:bookmarkStart w:id="0" w:name="_GoBack"/>
            <w:bookmarkEnd w:id="0"/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850BBD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14.02.2020</w:t>
            </w:r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 xml:space="preserve"> 50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EC6541" w:rsidRDefault="00EC6541" w:rsidP="006E181B">
      <w:pPr>
        <w:rPr>
          <w:sz w:val="28"/>
          <w:szCs w:val="28"/>
        </w:rPr>
      </w:pPr>
    </w:p>
    <w:p w:rsidR="00EC6541" w:rsidRPr="00DA3E98" w:rsidRDefault="00EC6541" w:rsidP="00EC6541">
      <w:pPr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Об утверждении Порядка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 Смоленской области </w:t>
      </w:r>
    </w:p>
    <w:p w:rsidR="00EC6541" w:rsidRPr="00DA3E98" w:rsidRDefault="00EC6541" w:rsidP="00EC6541">
      <w:pPr>
        <w:pStyle w:val="ConsPlusNormal"/>
        <w:jc w:val="center"/>
        <w:rPr>
          <w:sz w:val="28"/>
          <w:szCs w:val="28"/>
        </w:rPr>
      </w:pPr>
    </w:p>
    <w:p w:rsidR="00EC6541" w:rsidRPr="00DA3E98" w:rsidRDefault="00EC6541" w:rsidP="00EC6541">
      <w:pPr>
        <w:tabs>
          <w:tab w:val="left" w:pos="8647"/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В соответствии с постановлением Администрации Смоленской области от 20.11.2013 № 927 «Об утверждении областной государственной программы «Содействие занятости населения Смоленской области» 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Администрация Смоленской области </w:t>
      </w:r>
      <w:proofErr w:type="gramStart"/>
      <w:r w:rsidRPr="00DA3E98">
        <w:rPr>
          <w:sz w:val="28"/>
          <w:szCs w:val="28"/>
        </w:rPr>
        <w:t>п</w:t>
      </w:r>
      <w:proofErr w:type="gramEnd"/>
      <w:r w:rsidRPr="00DA3E98">
        <w:rPr>
          <w:sz w:val="28"/>
          <w:szCs w:val="28"/>
        </w:rPr>
        <w:t xml:space="preserve"> о с т а н о в л я е т: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</w:p>
    <w:p w:rsidR="00EC6541" w:rsidRPr="00DA3E98" w:rsidRDefault="00EC6541" w:rsidP="00EC6541">
      <w:pPr>
        <w:tabs>
          <w:tab w:val="left" w:pos="8647"/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Утвердить прилагаемый Порядок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 Смоленской области. </w:t>
      </w:r>
    </w:p>
    <w:p w:rsidR="00EC6541" w:rsidRPr="00DA3E98" w:rsidRDefault="00EC6541" w:rsidP="00EC6541">
      <w:pPr>
        <w:tabs>
          <w:tab w:val="left" w:pos="8647"/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rPr>
          <w:sz w:val="28"/>
          <w:szCs w:val="28"/>
        </w:rPr>
      </w:pPr>
      <w:r w:rsidRPr="00DA3E98">
        <w:rPr>
          <w:sz w:val="28"/>
          <w:szCs w:val="28"/>
        </w:rPr>
        <w:t>Губернатор</w:t>
      </w:r>
    </w:p>
    <w:p w:rsidR="00EC6541" w:rsidRPr="00DA3E98" w:rsidRDefault="00EC6541" w:rsidP="00EC6541">
      <w:pPr>
        <w:pStyle w:val="ConsPlusNormal"/>
        <w:rPr>
          <w:sz w:val="28"/>
          <w:szCs w:val="28"/>
        </w:rPr>
      </w:pPr>
      <w:r w:rsidRPr="00DA3E98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DA3E98">
        <w:rPr>
          <w:b/>
          <w:sz w:val="28"/>
          <w:szCs w:val="28"/>
        </w:rPr>
        <w:t>А.В. Островский</w:t>
      </w:r>
    </w:p>
    <w:p w:rsidR="00EC6541" w:rsidRPr="00DA3E98" w:rsidRDefault="00EC6541" w:rsidP="00EC6541">
      <w:pPr>
        <w:pStyle w:val="ConsPlusNormal"/>
        <w:ind w:firstLine="709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ind w:firstLine="6237"/>
        <w:rPr>
          <w:sz w:val="28"/>
          <w:szCs w:val="28"/>
        </w:rPr>
      </w:pPr>
      <w:r w:rsidRPr="00DA3E98">
        <w:rPr>
          <w:sz w:val="28"/>
          <w:szCs w:val="28"/>
        </w:rPr>
        <w:br w:type="page"/>
      </w:r>
      <w:r w:rsidRPr="00DA3E98">
        <w:rPr>
          <w:sz w:val="28"/>
          <w:szCs w:val="28"/>
        </w:rPr>
        <w:lastRenderedPageBreak/>
        <w:t>УТВЕРЖДЕН</w:t>
      </w:r>
    </w:p>
    <w:p w:rsidR="00EC6541" w:rsidRPr="00DA3E98" w:rsidRDefault="00EC6541" w:rsidP="00EC6541">
      <w:pPr>
        <w:pStyle w:val="ConsPlusNormal"/>
        <w:ind w:left="6237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постановлением Администрации</w:t>
      </w:r>
    </w:p>
    <w:p w:rsidR="00EC6541" w:rsidRPr="00DA3E98" w:rsidRDefault="00EC6541" w:rsidP="00EC6541">
      <w:pPr>
        <w:pStyle w:val="ConsPlusNormal"/>
        <w:ind w:left="6237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Смоленской области</w:t>
      </w:r>
    </w:p>
    <w:p w:rsidR="00EC6541" w:rsidRPr="00DA3E98" w:rsidRDefault="00EC6541" w:rsidP="00EC6541">
      <w:pPr>
        <w:pStyle w:val="ConsPlusNormal"/>
        <w:ind w:left="6237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от </w:t>
      </w:r>
      <w:r w:rsidR="00850BBD">
        <w:rPr>
          <w:sz w:val="28"/>
          <w:szCs w:val="28"/>
        </w:rPr>
        <w:t>14.02.2020</w:t>
      </w:r>
      <w:r w:rsidRPr="00DA3E98">
        <w:rPr>
          <w:sz w:val="28"/>
          <w:szCs w:val="28"/>
        </w:rPr>
        <w:t xml:space="preserve">  № </w:t>
      </w:r>
      <w:r w:rsidR="00850BBD">
        <w:rPr>
          <w:sz w:val="28"/>
          <w:szCs w:val="28"/>
        </w:rPr>
        <w:t>50</w:t>
      </w:r>
    </w:p>
    <w:p w:rsidR="00EC6541" w:rsidRPr="00DA3E98" w:rsidRDefault="00EC6541" w:rsidP="00EC6541">
      <w:pPr>
        <w:pStyle w:val="ConsPlusNormal"/>
        <w:ind w:firstLine="709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ind w:firstLine="709"/>
      </w:pPr>
    </w:p>
    <w:p w:rsidR="00EC6541" w:rsidRPr="00DA3E98" w:rsidRDefault="00EC6541" w:rsidP="00EC6541">
      <w:pPr>
        <w:pStyle w:val="ConsPlusNormal"/>
        <w:ind w:firstLine="709"/>
      </w:pPr>
    </w:p>
    <w:p w:rsidR="00EC6541" w:rsidRPr="00DA3E98" w:rsidRDefault="00EC6541" w:rsidP="00EC6541">
      <w:pPr>
        <w:pStyle w:val="ConsPlusTitle"/>
        <w:ind w:firstLine="709"/>
        <w:jc w:val="center"/>
        <w:rPr>
          <w:sz w:val="28"/>
          <w:szCs w:val="28"/>
        </w:rPr>
      </w:pPr>
      <w:bookmarkStart w:id="3" w:name="P39"/>
      <w:bookmarkEnd w:id="3"/>
      <w:r w:rsidRPr="00DA3E98">
        <w:rPr>
          <w:sz w:val="28"/>
          <w:szCs w:val="28"/>
        </w:rPr>
        <w:t>ПОРЯДОК</w:t>
      </w:r>
    </w:p>
    <w:p w:rsidR="00EC6541" w:rsidRPr="00DA3E98" w:rsidRDefault="00EC6541" w:rsidP="00EC6541">
      <w:pPr>
        <w:pStyle w:val="ConsPlusNormal"/>
        <w:ind w:firstLine="709"/>
        <w:jc w:val="center"/>
        <w:rPr>
          <w:b/>
        </w:rPr>
      </w:pPr>
      <w:r w:rsidRPr="00DA3E98">
        <w:rPr>
          <w:b/>
          <w:sz w:val="28"/>
          <w:szCs w:val="28"/>
        </w:rPr>
        <w:t>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 Смоленской области</w:t>
      </w:r>
    </w:p>
    <w:p w:rsidR="00EC6541" w:rsidRPr="00DA3E98" w:rsidRDefault="00EC6541" w:rsidP="00EC6541">
      <w:pPr>
        <w:pStyle w:val="ConsPlusNormal"/>
        <w:ind w:firstLine="709"/>
        <w:jc w:val="center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ind w:firstLine="709"/>
        <w:jc w:val="center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1. </w:t>
      </w:r>
      <w:proofErr w:type="gramStart"/>
      <w:r w:rsidRPr="00DA3E98">
        <w:rPr>
          <w:sz w:val="28"/>
          <w:szCs w:val="28"/>
        </w:rPr>
        <w:t xml:space="preserve">Настоящий Порядок определяет процедуру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отношениях, проживающих на территории Смоленской области, обратившихся в органы службы занятости населения Смоленской области (далее также </w:t>
      </w:r>
      <w:r w:rsidRPr="00DA3E98">
        <w:rPr>
          <w:sz w:val="28"/>
          <w:szCs w:val="28"/>
        </w:rPr>
        <w:noBreakHyphen/>
        <w:t xml:space="preserve"> женщины), устанавливает цели, порядок и условия предоставления и расходования средств областного</w:t>
      </w:r>
      <w:proofErr w:type="gramEnd"/>
      <w:r w:rsidRPr="00DA3E98">
        <w:rPr>
          <w:sz w:val="28"/>
          <w:szCs w:val="28"/>
        </w:rPr>
        <w:t xml:space="preserve"> бюджета, источником финансового </w:t>
      </w:r>
      <w:proofErr w:type="gramStart"/>
      <w:r w:rsidRPr="00DA3E98">
        <w:rPr>
          <w:sz w:val="28"/>
          <w:szCs w:val="28"/>
        </w:rPr>
        <w:t>обеспечения</w:t>
      </w:r>
      <w:proofErr w:type="gramEnd"/>
      <w:r w:rsidRPr="00DA3E98">
        <w:rPr>
          <w:sz w:val="28"/>
          <w:szCs w:val="28"/>
        </w:rPr>
        <w:t xml:space="preserve"> которых являются в том числе субсидии из федерального бюджета на организацию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(далее – средства областного бюджета).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Переобучение и повышение квалификации женщин осуществляются в целях: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приобретения или развития имеющихся знаний, компетенций и навыков женщинами, находящимися в отпуске по уходу за ребенком в возрасте до трех лет, с целью продолжения трудовой деятельности на прежнем или новом рабочем месте;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приобретения или развития имеющихся знаний, компетенций и навыков женщинами, имеющими детей дошкольного возраста, не состоящими в трудовых отношениях, с целью возобновления трудовой деятельности.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2. </w:t>
      </w:r>
      <w:proofErr w:type="gramStart"/>
      <w:r w:rsidRPr="00DA3E98">
        <w:rPr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отношениях, проживающих на территории Смоленской области, обратившихся в органы службы занятости населения Смоленской области, осуществляется Департаментом государственной службы занятости населения Смоленской области (далее – Департамент), областными государственными казенными учреждениями службы занятости населения</w:t>
      </w:r>
      <w:proofErr w:type="gramEnd"/>
      <w:r w:rsidRPr="00DA3E98">
        <w:rPr>
          <w:sz w:val="28"/>
          <w:szCs w:val="28"/>
        </w:rPr>
        <w:t xml:space="preserve"> (</w:t>
      </w:r>
      <w:proofErr w:type="gramStart"/>
      <w:r w:rsidRPr="00DA3E98">
        <w:rPr>
          <w:sz w:val="28"/>
          <w:szCs w:val="28"/>
        </w:rPr>
        <w:t xml:space="preserve">центрами занятости населения) (далее </w:t>
      </w:r>
      <w:r w:rsidRPr="00DA3E98">
        <w:rPr>
          <w:sz w:val="28"/>
          <w:szCs w:val="28"/>
        </w:rPr>
        <w:noBreakHyphen/>
        <w:t xml:space="preserve"> центры занятости населения) в пределах средств областного бюджета, предусмотренных на указанные цели в рамках основного мероприятия «Региональный проект «Содействие занятости женщин – создание условий дошкольного образования для </w:t>
      </w:r>
      <w:r w:rsidRPr="00DA3E98">
        <w:rPr>
          <w:sz w:val="28"/>
          <w:szCs w:val="28"/>
        </w:rPr>
        <w:lastRenderedPageBreak/>
        <w:t>детей в возрасте до трех лет» подпрограммы «Осуществление государственных полномочий в сфере содействия занятости населения» областной государственной программы «Содействие занятости населения Смоленской области», утвержденной постановлением Администрации Смоленской области от 20.11.2013</w:t>
      </w:r>
      <w:proofErr w:type="gramEnd"/>
      <w:r w:rsidRPr="00DA3E98">
        <w:rPr>
          <w:sz w:val="28"/>
          <w:szCs w:val="28"/>
        </w:rPr>
        <w:t xml:space="preserve"> № 927 (далее – мероприятие).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>Переобучение и повышение квалификации женщин осуществляются смоленским областным государственным автономным образовательным учреждением дополнительного профессионального образования «Учебный центр» (далее – Учебный центр), находящимся в ведении Департамента, за счет средств областного бюджета, предоставляемых Учебному центру в виде субсидии на иные цели, не связанные с оказанием им в соответствии с государственным заданием государственных услуг, а также образовательными организациями, имеющими заключенные государственные контракты (договоры) с</w:t>
      </w:r>
      <w:proofErr w:type="gramEnd"/>
      <w:r w:rsidRPr="00DA3E98">
        <w:rPr>
          <w:sz w:val="28"/>
          <w:szCs w:val="28"/>
        </w:rPr>
        <w:t xml:space="preserve"> центрами занятости населения в </w:t>
      </w:r>
      <w:proofErr w:type="gramStart"/>
      <w:r w:rsidRPr="00DA3E98">
        <w:rPr>
          <w:sz w:val="28"/>
          <w:szCs w:val="28"/>
        </w:rPr>
        <w:t>соответствии</w:t>
      </w:r>
      <w:proofErr w:type="gramEnd"/>
      <w:r w:rsidRPr="00DA3E98">
        <w:rPr>
          <w:sz w:val="28"/>
          <w:szCs w:val="28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Оплата расходов на переобучение и повышение квалификации женщин Учебному центру или образовательным организациям осуществляется в случае, если переобучение и повышение квалификации женщин проведены полностью.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3. Средства областного бюджета предоставляются в соответствии с бюджетной росписью областного бюджета в пределах лимитов бюджетных обязательств, предусмотренных на указанные цели, доведенных до центров занятости населения. 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4. В соответствии с настоящим Порядком участниками мероприятия являются женщины, находящиеся в отпуске по уходу за ребенком в возрасте до трех лет, а также женщины, имеющие детей дошкольного возраста, не состоящие в трудовых отношениях, проживающие на территории Смоленской области, обратившиеся в органы службы занятости населения Смоленской области.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Под дошкольным возрастом подразумевается возрастной диапазон от 0 до         7 лет.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Переобучение и повышение квалификации женщин должны быть завершены до достижения ребенком соответствующего возраста: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- </w:t>
      </w:r>
      <w:proofErr w:type="gramStart"/>
      <w:r w:rsidRPr="00DA3E98">
        <w:rPr>
          <w:sz w:val="28"/>
          <w:szCs w:val="28"/>
        </w:rPr>
        <w:t>трехлетнего</w:t>
      </w:r>
      <w:proofErr w:type="gramEnd"/>
      <w:r w:rsidRPr="00DA3E98">
        <w:rPr>
          <w:sz w:val="28"/>
          <w:szCs w:val="28"/>
        </w:rPr>
        <w:t xml:space="preserve"> (для женщин, находящихся в отпуске по уходу за ребенком в возрасте до трех лет);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- </w:t>
      </w:r>
      <w:proofErr w:type="gramStart"/>
      <w:r w:rsidRPr="00DA3E98">
        <w:rPr>
          <w:sz w:val="28"/>
          <w:szCs w:val="28"/>
        </w:rPr>
        <w:t>семилетнего</w:t>
      </w:r>
      <w:proofErr w:type="gramEnd"/>
      <w:r w:rsidRPr="00DA3E98">
        <w:rPr>
          <w:sz w:val="28"/>
          <w:szCs w:val="28"/>
        </w:rPr>
        <w:t xml:space="preserve"> (для женщин, не состоящих в трудовых отношениях).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>Женщины, имеющие детей дошкольного возраста, не состоящие в трудовых отношениях, обратившиеся в органы службы занятости населения Смоленской области, могут быть участниками мероприятия, даже если ранее они проходили профессиональное обучение или получали дополнительное профессиональное образование в период отпуска по уходу за ребенком до достижения им возраста трех лет по направлению органов службы занятости населения в соответствии с Законом Российской Федерации «О</w:t>
      </w:r>
      <w:proofErr w:type="gramEnd"/>
      <w:r w:rsidRPr="00DA3E98">
        <w:rPr>
          <w:sz w:val="28"/>
          <w:szCs w:val="28"/>
        </w:rPr>
        <w:t xml:space="preserve"> занятости населения в Российской Федерации».</w:t>
      </w:r>
    </w:p>
    <w:p w:rsidR="00EC6541" w:rsidRPr="00DA3E98" w:rsidRDefault="00EC6541" w:rsidP="00EC654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lastRenderedPageBreak/>
        <w:t>5. Женщины, имеющие детей дошкольного возраста, не состоящие в трудовых отношениях, зарегистрированные в центрах занятости населения в качестве безработных, не могут быть участниками мероприятия.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6. В рамках реализации мероприятия в период с 2020 по 2024 год повторное обучение женщин не допускается. 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7.</w:t>
      </w:r>
      <w:r w:rsidRPr="00DA3E98">
        <w:t> </w:t>
      </w:r>
      <w:r w:rsidRPr="00DA3E98">
        <w:rPr>
          <w:sz w:val="28"/>
          <w:szCs w:val="28"/>
        </w:rPr>
        <w:t>Переобучение и повышение квалификации женщин осуществляются: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по программам профессиональной подготовки по профессиям рабочих и должностям служащих для лиц, ранее не имевших профессии рабочего или должности служащего;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по программам переподготовки рабочих и служащих для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деятельности;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по программам повышения квалификации рабочих и служащих для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уровня;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по программам профессиональной переподготовки, направленным на получение компетенции, необходимой для выполнения нового вида профессиональной деятельности, приобретение новой квалификации;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по программам повышения квалификации, направленным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8. Средний период переобучения или повышения квалификации женщин составляет не более 3 месяцев.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>Стоимость переобучения или повышения квалификации за курс обучения для одной женщины, находящейся в отпуске по уходу за ребенком в возрасте до трех лет, а также женщины, имеющей детей дошкольного возраста, не состоящей в трудовых отношениях, составляет не более 46,3 тыс. рублей в 2020 - 2021 годах, не более 48,6 тыс. рублей в 2022 - 2024 годах за 3 месяца.</w:t>
      </w:r>
      <w:proofErr w:type="gramEnd"/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9. Переобучение и повышение квалификации женщин осуществляются в образовательных организациях по очной, очно-заочной и заочной формам обучения в форме групповых или индивидуальных занятий.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В ходе реализации программ переобучения или повышения квалификации женщин возможно применение электронного обучения и дистанционных образовательных технологий.</w:t>
      </w:r>
    </w:p>
    <w:p w:rsidR="00EC6541" w:rsidRPr="00DA3E98" w:rsidRDefault="00EC6541" w:rsidP="00EC6541">
      <w:pPr>
        <w:pStyle w:val="ConsPlusNormal"/>
        <w:spacing w:line="252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10. Переобучение и повышение квалификации женщин осуществляются в соответствии с перечнем наиболее востребованных профессий (навыков, компетенций) для переобучения и повышения квалификации женщин (далее </w:t>
      </w:r>
      <w:r w:rsidRPr="00DA3E98">
        <w:rPr>
          <w:sz w:val="28"/>
          <w:szCs w:val="28"/>
        </w:rPr>
        <w:noBreakHyphen/>
        <w:t xml:space="preserve"> перечень профессий).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lastRenderedPageBreak/>
        <w:t>Перечень профессий формируется по результатам социологических опросов женщин, работодателей, анализа регионального рынка труда и банка вакансий, утверждается приказом начальника Департамента и размещается на официальном сайте Департамента в информационно-телекоммуникационной сети «Интернет» не позднее пяти рабочих дней со дня утверждения настоящего Порядка.</w:t>
      </w:r>
    </w:p>
    <w:p w:rsidR="00EC6541" w:rsidRPr="00DA3E98" w:rsidRDefault="00EC6541" w:rsidP="00EC6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11. Организация переобучения и повышения квалификации женщин осуществляется путем их направления центрами занятости населения для переобучения и повышения квалификации.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Если женщины затрудняются с выбором профессии в рамках переобучения или повышения квалификации, специалист центра занятости населения дает им рекомендации о возможных направлениях переобучения и повышения квалификации.</w:t>
      </w:r>
    </w:p>
    <w:p w:rsidR="00EC6541" w:rsidRPr="00DA3E98" w:rsidRDefault="00EC6541" w:rsidP="00EC6541">
      <w:pPr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В случае выбора варианта </w:t>
      </w:r>
      <w:r w:rsidRPr="00DA3E98">
        <w:rPr>
          <w:bCs/>
          <w:sz w:val="28"/>
          <w:szCs w:val="28"/>
        </w:rPr>
        <w:t>переобучения и повышения квалификации</w:t>
      </w:r>
      <w:r w:rsidRPr="00DA3E98">
        <w:rPr>
          <w:sz w:val="28"/>
          <w:szCs w:val="28"/>
        </w:rPr>
        <w:t xml:space="preserve"> по профессии или специальности, требующей обязательного медицинского освидетельствования, женщины проходят такое освидетельствование самостоятельно за счет собственных средств и по его результатам представляют в центр занятости населения соответствующее заключение.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bookmarkStart w:id="4" w:name="P75"/>
      <w:bookmarkEnd w:id="4"/>
      <w:r w:rsidRPr="00DA3E98">
        <w:rPr>
          <w:sz w:val="28"/>
          <w:szCs w:val="28"/>
        </w:rPr>
        <w:t>12. В целях получения направления на переобучение или повышение квалификации женщины обращаются лично в центр занятости населения по месту жительства или месту пребывания и представляют следующие документы: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- заявление о направлении на переобучение или повышение квалификации женщин (далее </w:t>
      </w:r>
      <w:r w:rsidRPr="00DA3E98">
        <w:rPr>
          <w:sz w:val="28"/>
          <w:szCs w:val="28"/>
        </w:rPr>
        <w:noBreakHyphen/>
        <w:t xml:space="preserve"> заявление):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- для женщин, находящихся в отпуске по уходу за ребенком в возрасте до трех лет, - по форме согласно </w:t>
      </w:r>
      <w:hyperlink w:anchor="P204" w:history="1">
        <w:r w:rsidRPr="00DA3E98">
          <w:rPr>
            <w:sz w:val="28"/>
            <w:szCs w:val="28"/>
          </w:rPr>
          <w:t>приложению № 1</w:t>
        </w:r>
      </w:hyperlink>
      <w:r w:rsidRPr="00DA3E98">
        <w:rPr>
          <w:sz w:val="28"/>
          <w:szCs w:val="28"/>
        </w:rPr>
        <w:t xml:space="preserve"> к настоящему Порядку;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- для женщин, имеющих детей дошкольного возраста, не состоящих в трудовых отношениях, - по форме согласно </w:t>
      </w:r>
      <w:hyperlink w:anchor="P290" w:history="1">
        <w:r w:rsidRPr="00DA3E98">
          <w:rPr>
            <w:sz w:val="28"/>
            <w:szCs w:val="28"/>
          </w:rPr>
          <w:t>приложению № 2</w:t>
        </w:r>
      </w:hyperlink>
      <w:r w:rsidRPr="00DA3E98">
        <w:rPr>
          <w:sz w:val="28"/>
          <w:szCs w:val="28"/>
        </w:rPr>
        <w:t xml:space="preserve"> к настоящему Порядку;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паспорт или документ, его заменяющий;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bookmarkStart w:id="5" w:name="P82"/>
      <w:bookmarkEnd w:id="5"/>
      <w:r w:rsidRPr="00DA3E98">
        <w:rPr>
          <w:sz w:val="28"/>
          <w:szCs w:val="28"/>
        </w:rPr>
        <w:t>- документ, подтверждающий регистрацию по месту пребывания на территории Смоленской области (в случае обращения в центр занятости населения по месту пребывания) (представляется по собственной инициативе);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трудовую книжку (для женщин, имеющих детей дошкольного возраста, не состоящих в трудовых отношениях) (при наличии);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документ, связанный с работой и подтверждающий нахождение в отпуске по уходу за ребенком до достижения им возраста трех лет (для женщин, находящихся в отпуске по уходу за ребенком в возрасте до трех лет);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свидетельство о рождении ребенка;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документ об образовании и (или) квалификации и приложения к нему (при наличии);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 (представляется по собственной инициативе).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Документы, представляемые женщинами, должны соответствовать следующим требованиям: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bookmarkStart w:id="6" w:name="P88"/>
      <w:bookmarkEnd w:id="6"/>
      <w:r w:rsidRPr="00DA3E98">
        <w:rPr>
          <w:sz w:val="28"/>
          <w:szCs w:val="28"/>
        </w:rPr>
        <w:t>- тексты документов должны быть написаны разборчиво;</w:t>
      </w:r>
    </w:p>
    <w:p w:rsidR="00EC6541" w:rsidRPr="00DA3E98" w:rsidRDefault="00EC6541" w:rsidP="00EC6541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lastRenderedPageBreak/>
        <w:t>- фамилия, имя и отчество (при наличии) женщины должны быть написаны полностью;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в документах не должно быть подчисток, приписок, зачеркнутых слов и иных неоговоренных исправлений;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документы не должны быть исполнены карандашом;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bookmarkStart w:id="7" w:name="P92"/>
      <w:bookmarkEnd w:id="7"/>
      <w:r w:rsidRPr="00DA3E98">
        <w:rPr>
          <w:sz w:val="28"/>
          <w:szCs w:val="28"/>
        </w:rPr>
        <w:t>- документы не должны иметь повреждений, наличие которых допускает многозначность толкования их содержания.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Центр занятости населения вправе направлять запросы,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документов, представленных женщинами, в органы государственной власти, органы местного самоуправления, учреждения и организации.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13. Центр занятости населения в день обращения женщин: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13.1. Проверяет полноту пакета документов, представленных женщинами, и их соответствие требованиям, указанным в </w:t>
      </w:r>
      <w:hyperlink w:anchor="P88" w:history="1">
        <w:r w:rsidRPr="00DA3E98">
          <w:rPr>
            <w:sz w:val="28"/>
            <w:szCs w:val="28"/>
          </w:rPr>
          <w:t>абзацах тринадцатом</w:t>
        </w:r>
      </w:hyperlink>
      <w:r w:rsidRPr="00DA3E98">
        <w:rPr>
          <w:sz w:val="28"/>
          <w:szCs w:val="28"/>
        </w:rPr>
        <w:t xml:space="preserve"> - семнадцатом пункта 12 настоящего Порядка.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 xml:space="preserve">Непредставление или представление не в полном объеме женщинами документов, указанных в </w:t>
      </w:r>
      <w:hyperlink w:anchor="P75" w:history="1">
        <w:r w:rsidRPr="00DA3E98">
          <w:rPr>
            <w:sz w:val="28"/>
            <w:szCs w:val="28"/>
          </w:rPr>
          <w:t>пункте 1</w:t>
        </w:r>
      </w:hyperlink>
      <w:r w:rsidRPr="00DA3E98">
        <w:rPr>
          <w:sz w:val="28"/>
          <w:szCs w:val="28"/>
        </w:rPr>
        <w:t xml:space="preserve">2 настоящего Порядка, за исключением документов, указанных в </w:t>
      </w:r>
      <w:hyperlink w:anchor="P82" w:history="1">
        <w:r w:rsidRPr="00DA3E98">
          <w:rPr>
            <w:sz w:val="28"/>
            <w:szCs w:val="28"/>
          </w:rPr>
          <w:t>абзацах шестом и одиннадцатом пункта 1</w:t>
        </w:r>
      </w:hyperlink>
      <w:r w:rsidRPr="00DA3E98">
        <w:rPr>
          <w:sz w:val="28"/>
          <w:szCs w:val="28"/>
        </w:rPr>
        <w:t xml:space="preserve">2 настоящего Порядка, а также их несоответствие требованиям, указанным в </w:t>
      </w:r>
      <w:hyperlink w:anchor="P88" w:history="1">
        <w:r w:rsidRPr="00DA3E98">
          <w:rPr>
            <w:sz w:val="28"/>
            <w:szCs w:val="28"/>
          </w:rPr>
          <w:t>абзацах тринадцатом</w:t>
        </w:r>
      </w:hyperlink>
      <w:r>
        <w:rPr>
          <w:sz w:val="28"/>
          <w:szCs w:val="28"/>
        </w:rPr>
        <w:t> </w:t>
      </w:r>
      <w:r w:rsidRPr="00DA3E9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hyperlink w:anchor="P92" w:history="1">
        <w:r w:rsidRPr="00DA3E98">
          <w:rPr>
            <w:sz w:val="28"/>
            <w:szCs w:val="28"/>
          </w:rPr>
          <w:t>семнадцатом пункта 1</w:t>
        </w:r>
      </w:hyperlink>
      <w:r w:rsidRPr="00DA3E98">
        <w:rPr>
          <w:sz w:val="28"/>
          <w:szCs w:val="28"/>
        </w:rPr>
        <w:t>2 настоящего Порядка, являются основаниями для отказа в приеме заявления.</w:t>
      </w:r>
      <w:proofErr w:type="gramEnd"/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Решение об отказе в приеме заявления оформляется приказом директора центра занятости населения в день обращения женщины. Форма приказа об отказе в приеме заявления утверждается приказом начальника Департамента.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В течение одного рабочего дня со дня принятия соответствующего решения центр занятости населения сообщает женщинам о принятом решении (письменно или по электронной почте). 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Женщины могут повторно обратиться в центр занятости населения после устранения основания, послужившего причиной отказа.</w:t>
      </w:r>
    </w:p>
    <w:p w:rsidR="00EC6541" w:rsidRPr="00905A5D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 xml:space="preserve">В случае если документы, указанные в </w:t>
      </w:r>
      <w:hyperlink w:anchor="P82" w:history="1">
        <w:r w:rsidRPr="00DA3E98">
          <w:rPr>
            <w:sz w:val="28"/>
            <w:szCs w:val="28"/>
          </w:rPr>
          <w:t>абзацах шестом и одиннадцатом пункта 1</w:t>
        </w:r>
      </w:hyperlink>
      <w:r w:rsidRPr="00DA3E98">
        <w:rPr>
          <w:sz w:val="28"/>
          <w:szCs w:val="28"/>
        </w:rPr>
        <w:t xml:space="preserve">2 настоящего Порядка, женщинами не представлены по собственной инициативе, центр занятости населения в течение одного рабочего дня со дня приема заявления направляет межведомственные запросы в территориальный орган федерального органа исполнительной власти, </w:t>
      </w:r>
      <w:r w:rsidRPr="005012E5">
        <w:rPr>
          <w:sz w:val="28"/>
          <w:szCs w:val="28"/>
        </w:rPr>
        <w:t>осуществляющего функции по выработке и реализации государственной политики и нормативно-правовому регулированию в сфере миграции, и в Государственное</w:t>
      </w:r>
      <w:proofErr w:type="gramEnd"/>
      <w:r w:rsidRPr="005012E5">
        <w:rPr>
          <w:sz w:val="28"/>
          <w:szCs w:val="28"/>
        </w:rPr>
        <w:t xml:space="preserve"> учреждение - Отделение Пенсионного фонда Российской Федерации по Смоленской области соответственно в порядке, определенном федеральным законодательством.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13.2. Проверяет возможность прохождения переобучения или повышения квалификации женщинами до 10 декабря текущего года (срок обучения по выбранным женщинами профессиям не превышает период с даты обращения и до </w:t>
      </w:r>
      <w:r w:rsidRPr="00DA3E98">
        <w:rPr>
          <w:sz w:val="28"/>
          <w:szCs w:val="28"/>
        </w:rPr>
        <w:lastRenderedPageBreak/>
        <w:t>10 декабря текущего года).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13.3. Проводит проверку соответствия женщин условиям, установленным </w:t>
      </w:r>
      <w:hyperlink w:anchor="P49" w:history="1">
        <w:r w:rsidRPr="00DA3E98">
          <w:rPr>
            <w:sz w:val="28"/>
            <w:szCs w:val="28"/>
          </w:rPr>
          <w:t>абзацами третьим</w:t>
        </w:r>
      </w:hyperlink>
      <w:r w:rsidRPr="00DA3E98">
        <w:rPr>
          <w:sz w:val="28"/>
          <w:szCs w:val="28"/>
        </w:rPr>
        <w:t xml:space="preserve"> - шестым </w:t>
      </w:r>
      <w:hyperlink w:anchor="P50" w:history="1">
        <w:r w:rsidRPr="00DA3E98">
          <w:rPr>
            <w:sz w:val="28"/>
            <w:szCs w:val="28"/>
          </w:rPr>
          <w:t>пункта 4</w:t>
        </w:r>
      </w:hyperlink>
      <w:r w:rsidRPr="00DA3E98">
        <w:rPr>
          <w:sz w:val="28"/>
          <w:szCs w:val="28"/>
        </w:rPr>
        <w:t xml:space="preserve">, пунктом 5 настоящего Порядка. 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14. Центр занятости населения в течение трех рабочих дней со дня получения документов, указанных в абзацах шестом и одиннадцатом пункта 12 настоящего Порядка, а также по результатам проверки документов в соответствии с подпунктами 13.2, 13.3 пункта 13 настоящего Порядка принимает одно из следующих решений: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о выдаче направления на переобучение или повышение квалификации;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об отказе в выдаче направления на переобучение или повышение квалификации.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Решение об отказе в выдаче направления на переобучение или повышение квалификации принимается в случае: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выявления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невозможности организовать переобучение или повышение квалификации женщин в текущем году;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- несоответствия женщин условиям, установленным </w:t>
      </w:r>
      <w:hyperlink w:anchor="P49" w:history="1">
        <w:r w:rsidRPr="00DA3E98">
          <w:rPr>
            <w:sz w:val="28"/>
            <w:szCs w:val="28"/>
          </w:rPr>
          <w:t>абзацами третьим</w:t>
        </w:r>
      </w:hyperlink>
      <w:r w:rsidRPr="00DA3E98">
        <w:rPr>
          <w:sz w:val="28"/>
          <w:szCs w:val="28"/>
        </w:rPr>
        <w:t xml:space="preserve"> - шестым </w:t>
      </w:r>
      <w:hyperlink w:anchor="P50" w:history="1">
        <w:r w:rsidRPr="00DA3E98">
          <w:rPr>
            <w:sz w:val="28"/>
            <w:szCs w:val="28"/>
          </w:rPr>
          <w:t>пункта 4</w:t>
        </w:r>
      </w:hyperlink>
      <w:r w:rsidRPr="00DA3E98">
        <w:rPr>
          <w:sz w:val="28"/>
          <w:szCs w:val="28"/>
        </w:rPr>
        <w:t>, пунктом 5 настоящего Порядка.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Решение об отказе в выдаче направления на переобучение или повышение квалификации с указанием причин отказа оформляется приказом директора центра занятости населения. Форма приказа об отказе в выдаче направления на переобучение или повышение квалификации утверждается приказом начальника Департамента.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trike/>
          <w:sz w:val="28"/>
          <w:szCs w:val="28"/>
        </w:rPr>
      </w:pPr>
      <w:r w:rsidRPr="00DA3E98">
        <w:rPr>
          <w:sz w:val="28"/>
          <w:szCs w:val="28"/>
        </w:rPr>
        <w:t xml:space="preserve">В течение пяти рабочих дней со дня принятия соответствующего решения центр занятости населения сообщает женщинам о принятом решении (письменно или по электронной почте). 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В случае принятия решения о выдаче направления на переобучение или повышение квалификации центр занятости населения согласовывает с женщинами дату посещения центра занятости населения для заключения договора об организации переобучения или повышения квалификации (далее </w:t>
      </w:r>
      <w:r w:rsidRPr="00DA3E98">
        <w:rPr>
          <w:sz w:val="28"/>
          <w:szCs w:val="28"/>
        </w:rPr>
        <w:noBreakHyphen/>
        <w:t xml:space="preserve"> договор) и выдачи указанного направления. Формы договора и направления на переобучение или повышение квалификации утверждаются приказом начальника Департамента и размещаются в информационно-телекоммуникационной сети «Интернет» на официальном сайте Департамента не позднее пяти рабочих дней со дня утверждения настоящего Порядка.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15. Центр занятости населения в согласованный день посещения женщинами: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заключает договор;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выдает направление на переобучение или повышение квалификации.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16. Образовательная организация в течение трех рабочих дней со дня </w:t>
      </w:r>
      <w:r w:rsidRPr="00DA3E98">
        <w:rPr>
          <w:sz w:val="28"/>
          <w:szCs w:val="28"/>
        </w:rPr>
        <w:lastRenderedPageBreak/>
        <w:t xml:space="preserve">обращения женщин, имеющих направление на переобучение или повышение квалификации в данную организацию, представляет в центр занятости населения заверенную в установленном федеральным законодательством порядке копию приказа (выписку из приказа) о зачислении женщин для прохождения переобучения или повышения квалификации (далее </w:t>
      </w:r>
      <w:r w:rsidRPr="00DA3E98">
        <w:rPr>
          <w:sz w:val="28"/>
          <w:szCs w:val="28"/>
        </w:rPr>
        <w:noBreakHyphen/>
        <w:t xml:space="preserve"> обучение).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bookmarkStart w:id="8" w:name="P126"/>
      <w:bookmarkEnd w:id="8"/>
      <w:r w:rsidRPr="00DA3E98">
        <w:rPr>
          <w:sz w:val="28"/>
          <w:szCs w:val="28"/>
        </w:rPr>
        <w:t>17. Образовательная организация в течение трех рабочих дней со дня окончания женщинами обучения представляет в центр занятости населения следующие документы: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копию приказа (выписку из приказа) о завершении обучения женщинами, заверенную в установленном федеральным законодательством порядке;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 копию документа установленного образца о прохождении обучения женщинами, заверенную в установленном федеральным законодательством порядке.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18. Основанием для прекращения действия договора является отчисление женщин до окончания обучения по основаниям, установленным </w:t>
      </w:r>
      <w:hyperlink r:id="rId9" w:history="1">
        <w:r w:rsidRPr="00DA3E98">
          <w:rPr>
            <w:sz w:val="28"/>
            <w:szCs w:val="28"/>
          </w:rPr>
          <w:t>частью 2 статьи     61</w:t>
        </w:r>
      </w:hyperlink>
      <w:r w:rsidRPr="00DA3E98">
        <w:rPr>
          <w:sz w:val="28"/>
          <w:szCs w:val="28"/>
        </w:rPr>
        <w:t xml:space="preserve"> Федерального закона «Об образовании в Российской Федерации».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bookmarkStart w:id="9" w:name="P137"/>
      <w:bookmarkEnd w:id="9"/>
      <w:r w:rsidRPr="00DA3E98">
        <w:rPr>
          <w:sz w:val="28"/>
          <w:szCs w:val="28"/>
        </w:rPr>
        <w:t>19. Образовательная организация в течение трех рабочих дней со дня наступления основания, указанного в пункте 18 настоящего Порядка, представляет в центр занятости населения заверенную в установленном федеральным законодательством порядке копию приказа (выписку из приказа) об отчислении женщин до окончания обучения.</w:t>
      </w:r>
    </w:p>
    <w:p w:rsidR="00EC6541" w:rsidRPr="00DA3E98" w:rsidRDefault="00EC6541" w:rsidP="00EC6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20. Женщинам, имеющим детей дошкольного возраста, не состоящим в трудовых отношениях, обратившимся в органы службы занятости населения Смоленской области, в период обучения осуществляется выплата стипендии.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Размер стипендии, выплачиваемой женщинам, имеющим детей дошкольного возраста, не состоящим в трудовых отношениях, в период обучения, равен величине минимального </w:t>
      </w:r>
      <w:proofErr w:type="gramStart"/>
      <w:r w:rsidRPr="00DA3E98">
        <w:rPr>
          <w:sz w:val="28"/>
          <w:szCs w:val="28"/>
        </w:rPr>
        <w:t>размера оплаты труда</w:t>
      </w:r>
      <w:proofErr w:type="gramEnd"/>
      <w:r w:rsidRPr="00DA3E98">
        <w:rPr>
          <w:sz w:val="28"/>
          <w:szCs w:val="28"/>
        </w:rPr>
        <w:t xml:space="preserve">, установленного Федеральным </w:t>
      </w:r>
      <w:hyperlink r:id="rId10" w:history="1">
        <w:r w:rsidRPr="00DA3E98">
          <w:rPr>
            <w:sz w:val="28"/>
            <w:szCs w:val="28"/>
          </w:rPr>
          <w:t>законом</w:t>
        </w:r>
      </w:hyperlink>
      <w:r w:rsidRPr="00DA3E98">
        <w:rPr>
          <w:sz w:val="28"/>
          <w:szCs w:val="28"/>
        </w:rPr>
        <w:t xml:space="preserve">          «О минимальном размере оплаты труда».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Стипендия женщинам, имеющим детей дошкольного возраста, не состоящим в трудовых отношениях, назначается с первого дня их обучения.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Основанием для назначения стипендии является приказ образовательной организации о зачислении женщины, имеющей детей дошкольного возраста, не состоящей в трудовых отношениях, на обучение.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Центр занятости населения в течение трех рабочих дней со дня получения от образовательной организации копии приказа (выписки из приказа) о зачислении женщины, имеющей детей дошкольного возраста, не состоящей в трудовых отношениях, для обучения принимает решение о назначении стипендии.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Решение о назначении стипендии оформляется приказом директора центра занятости населения на весь период обучения.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21. Начисление и выплата стипендии женщине, имеющей детей дошкольного возраста, не состоящей в трудовых отношениях, осуществляются ежемесячно после получения от образовательной организации справки о посещении занятий и справки об успеваемости (выполнении учебного плана).</w:t>
      </w:r>
    </w:p>
    <w:p w:rsidR="00EC6541" w:rsidRPr="00DA3E98" w:rsidRDefault="00EC6541" w:rsidP="00EC6541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Расчет размера и начисление стипендии осуществляются за фактическое количество дней обучения.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lastRenderedPageBreak/>
        <w:t>Образовательная организация ежемесячно не позднее пятого числа месяца, следующего за отчетным, представляет в центр занятости населения справку о посещении занятий и справку об успеваемости женщины, имеющей детей дошкольного возраста, не состоящей в трудовых отношениях.</w:t>
      </w:r>
      <w:proofErr w:type="gramEnd"/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>Центр занятости населения в течение пяти рабочих дней со дня получения от образовательной организации документов, указанных в абзаце третьем настоящего пункта, осуществляет начисление и перечисление стипендии на лицевой счет, открытый женщиной, имеющей детей дошкольного возраста, не состоящей в трудовых отношениях, в кредитной организации, в почтовом отделении связи или в иной доставочной организации.</w:t>
      </w:r>
      <w:proofErr w:type="gramEnd"/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22. В случае получения центром занятости населения от образовательной организации справки об успеваемости, содержащей сведения о неуспеваемости женщины, имеющей детей дошкольного возраста, не состоящей в трудовых отношениях, центр занятости населения в течение пяти рабочих дней со дня получения от образовательной организации справки об успеваемости принимает </w:t>
      </w:r>
      <w:proofErr w:type="gramStart"/>
      <w:r w:rsidRPr="00DA3E98">
        <w:rPr>
          <w:sz w:val="28"/>
          <w:szCs w:val="28"/>
        </w:rPr>
        <w:t>решение</w:t>
      </w:r>
      <w:proofErr w:type="gramEnd"/>
      <w:r w:rsidRPr="00DA3E98">
        <w:rPr>
          <w:sz w:val="28"/>
          <w:szCs w:val="28"/>
        </w:rPr>
        <w:t xml:space="preserve"> об уменьшении размера стипендии на двадцать пять процентов на период, за который выдана справка об успеваемости.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Решение об уменьшении размера стипендии женщине, имеющей детей дошкольного возраста, не состоящей в трудовых отношениях, оформляется приказом директора центра занятости населения.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23. </w:t>
      </w:r>
      <w:proofErr w:type="gramStart"/>
      <w:r w:rsidRPr="00DA3E98">
        <w:rPr>
          <w:sz w:val="28"/>
          <w:szCs w:val="28"/>
        </w:rPr>
        <w:t>В случае получения центром занятости населения от образовательной организации справки о посещении занятий, содержащей сведения о пропуске женщиной, имеющей детей дошкольного возраста, не состоящей в трудовых отношениях, трех и более учебных дней, центр занятости населения в течение двух рабочих дней со дня получения от образовательной организации справки о посещаемости уведомляет женщину, имеющую детей дошкольного возраста, не состоящую в трудовых отношениях</w:t>
      </w:r>
      <w:proofErr w:type="gramEnd"/>
      <w:r w:rsidRPr="00DA3E98">
        <w:rPr>
          <w:sz w:val="28"/>
          <w:szCs w:val="28"/>
        </w:rPr>
        <w:t xml:space="preserve"> (по телефону или по электронной почте), о наличии пропусков </w:t>
      </w:r>
      <w:proofErr w:type="gramStart"/>
      <w:r w:rsidRPr="00DA3E98">
        <w:rPr>
          <w:sz w:val="28"/>
          <w:szCs w:val="28"/>
        </w:rPr>
        <w:t>и</w:t>
      </w:r>
      <w:proofErr w:type="gramEnd"/>
      <w:r w:rsidRPr="00DA3E98">
        <w:rPr>
          <w:sz w:val="28"/>
          <w:szCs w:val="28"/>
        </w:rPr>
        <w:t xml:space="preserve"> о необходимости представления в центр занятости населения в течение трех рабочих дней со дня уведомления документов, подтверждающих наличие уважительных причин пропусков занятий.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К документам, подтверждающим наличие уважительных причин пропусков занятий, относятся: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листок нетрудоспособности женщины, имеющей детей дошкольного возраста, не состоящей в трудовых отношениях;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документы, подтверждающие период участия женщины, имеющей детей дошкольного возраста, не состоящей в трудовых отношениях, в осуществлении правосудия в качестве присяжного или арбитражного заседателя;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документы, подтверждающие вызов женщины, имеющей детей дошкольного возраста, не состоящей в трудовых отношениях,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- документы, подтверждающие факты пожара, аварий систем водоснабжения, отопления и чрезвычайных и непредотвратимых обстоятельств (пожар, наводнение, ураган, землетрясение), препятствующих явке женщины, имеющей детей дошкольного возраста, не состоящей в трудовых отношениях, в образовательную </w:t>
      </w:r>
      <w:r w:rsidRPr="00DA3E98">
        <w:rPr>
          <w:sz w:val="28"/>
          <w:szCs w:val="28"/>
        </w:rPr>
        <w:lastRenderedPageBreak/>
        <w:t>организацию;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документы, подтверждающие факты противоправных действий третьих лиц в отношении женщины, имеющей детей дошкольного возраста, не состоящей в трудовых отношениях;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документы, подтверждающие смерть близких родственников женщины, имеющей детей дошкольного возраста, не состоящей в трудовых отношениях (свидетельство о смерти и документы, подтверждающие родство).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Центр занятости населения в течение пяти рабочих дней со дня получения от женщины, имеющей детей дошкольного возраста, не состоящей в трудовых отношениях, документов, подтверждающих наличие уважительных причин пропусков занятий, осуществляет начисление и перечисление стипендии женщине, имеющей детей дошкольного возраста, не состоящей в трудовых отношениях.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>В случае неполучения от женщины, имеющей детей дошкольного возраста, не состоящей в трудовых отношениях, документов, подтверждающих наличие уважительных причин пропусков занятий, центр занятости населения в течение пяти рабочих дней со дня истечения срока для представления женщиной, имеющей детей дошкольного возраста, не состоящей в трудовых отношениях, документов, подтверждающих наличие уважительных причин пропусков занятий, принимает решение о приостановке выплаты стипендии на период</w:t>
      </w:r>
      <w:proofErr w:type="gramEnd"/>
      <w:r w:rsidRPr="00DA3E98">
        <w:rPr>
          <w:sz w:val="28"/>
          <w:szCs w:val="28"/>
        </w:rPr>
        <w:t xml:space="preserve">, за </w:t>
      </w:r>
      <w:proofErr w:type="gramStart"/>
      <w:r w:rsidRPr="00DA3E98">
        <w:rPr>
          <w:sz w:val="28"/>
          <w:szCs w:val="28"/>
        </w:rPr>
        <w:t>который</w:t>
      </w:r>
      <w:proofErr w:type="gramEnd"/>
      <w:r w:rsidRPr="00DA3E98">
        <w:rPr>
          <w:sz w:val="28"/>
          <w:szCs w:val="28"/>
        </w:rPr>
        <w:t xml:space="preserve"> выдана справка о посещаемости.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Решение о приостановке выплаты стипендии оформляется приказом директора центра занятости населения.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24. Основаниями для принятия решения о прекращении выплаты стипендии являются: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- смерть женщины, имеющей детей дошкольного возраста, не состоящей в трудовых отношениях, в период обучения;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A3E98">
        <w:rPr>
          <w:sz w:val="28"/>
          <w:szCs w:val="28"/>
        </w:rPr>
        <w:t xml:space="preserve">- отчисление женщины, имеющей детей дошкольного возраста, не состоящей в трудовых отношениях, до окончания обучения по основаниям, установленным </w:t>
      </w:r>
      <w:hyperlink r:id="rId11" w:history="1">
        <w:r w:rsidRPr="00DA3E98">
          <w:rPr>
            <w:sz w:val="28"/>
            <w:szCs w:val="28"/>
          </w:rPr>
          <w:t>частью 2 статьи 61</w:t>
        </w:r>
      </w:hyperlink>
      <w:r w:rsidRPr="00DA3E98">
        <w:rPr>
          <w:sz w:val="28"/>
          <w:szCs w:val="28"/>
        </w:rPr>
        <w:t xml:space="preserve"> Федерального закона «Об образовании в Российской Федерации».</w:t>
      </w:r>
      <w:proofErr w:type="gramEnd"/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Центр занятости населения в течение пяти рабочих дней со дня получения документов, подтверждающих наступление оснований для принятия решения о прекращении выплаты стипендии, принимает решение о прекращении выплаты стипендии. Решение о прекращении выплаты стипендии оформляется приказом директора центра занятости населения.</w:t>
      </w:r>
    </w:p>
    <w:p w:rsidR="00EC6541" w:rsidRPr="00DA3E98" w:rsidRDefault="00EC6541" w:rsidP="00EC6541">
      <w:pPr>
        <w:pStyle w:val="ConsPlusNormal"/>
        <w:ind w:firstLine="709"/>
        <w:jc w:val="both"/>
        <w:rPr>
          <w:spacing w:val="-6"/>
          <w:sz w:val="28"/>
          <w:szCs w:val="28"/>
        </w:rPr>
      </w:pPr>
      <w:r w:rsidRPr="00DA3E98">
        <w:rPr>
          <w:spacing w:val="-6"/>
          <w:sz w:val="28"/>
          <w:szCs w:val="28"/>
        </w:rPr>
        <w:t>25. В случае смерти женщины, имеющей детей дошкольного возраста, не состоящей в трудовых отношениях, выплата причитающейся женщине, имеющей детей дошкольного возраста, не состоящей в трудовых отношениях, суммы стипендии за фактическое количество дней обучения, недополученной в связи с ее смертью, осуществляется в соответствии с гражданским законодательством.</w:t>
      </w:r>
    </w:p>
    <w:p w:rsidR="00EC6541" w:rsidRPr="00DA3E98" w:rsidRDefault="00EC6541" w:rsidP="00EC6541">
      <w:pPr>
        <w:pStyle w:val="ConsPlusNormal"/>
        <w:ind w:firstLine="709"/>
        <w:jc w:val="both"/>
        <w:rPr>
          <w:sz w:val="28"/>
          <w:szCs w:val="28"/>
        </w:rPr>
      </w:pPr>
      <w:r w:rsidRPr="00DA3E98">
        <w:rPr>
          <w:spacing w:val="-6"/>
          <w:sz w:val="28"/>
          <w:szCs w:val="28"/>
        </w:rPr>
        <w:t>26. Формы приказов о назначении, прекращении, приостановке выплаты стипендии, уменьшении ее размера утверждаются приказом начальника</w:t>
      </w:r>
      <w:r w:rsidRPr="00DA3E98">
        <w:rPr>
          <w:sz w:val="28"/>
          <w:szCs w:val="28"/>
        </w:rPr>
        <w:t xml:space="preserve"> Департамента.</w:t>
      </w:r>
    </w:p>
    <w:p w:rsidR="00EC6541" w:rsidRPr="00DA3E98" w:rsidRDefault="00EC6541" w:rsidP="00EC6541">
      <w:pPr>
        <w:pStyle w:val="ConsPlusTitle"/>
        <w:ind w:left="5670" w:right="-31"/>
        <w:jc w:val="both"/>
        <w:rPr>
          <w:b w:val="0"/>
          <w:szCs w:val="24"/>
        </w:rPr>
      </w:pPr>
    </w:p>
    <w:p w:rsidR="00EC6541" w:rsidRPr="00DA3E98" w:rsidRDefault="00EC6541" w:rsidP="00EC6541">
      <w:pPr>
        <w:pStyle w:val="ConsPlusNormal"/>
        <w:ind w:left="5670"/>
        <w:jc w:val="both"/>
        <w:rPr>
          <w:szCs w:val="24"/>
        </w:rPr>
      </w:pPr>
      <w:r w:rsidRPr="00DA3E98">
        <w:rPr>
          <w:b/>
          <w:szCs w:val="24"/>
        </w:rPr>
        <w:br w:type="page"/>
      </w:r>
      <w:r w:rsidRPr="00DA3E98">
        <w:rPr>
          <w:szCs w:val="24"/>
        </w:rPr>
        <w:lastRenderedPageBreak/>
        <w:t>Приложение № 1</w:t>
      </w:r>
    </w:p>
    <w:p w:rsidR="00EC6541" w:rsidRPr="00DA3E98" w:rsidRDefault="00EC6541" w:rsidP="00EC6541">
      <w:pPr>
        <w:pStyle w:val="ConsPlusNormal"/>
        <w:ind w:left="5670"/>
        <w:jc w:val="both"/>
        <w:rPr>
          <w:szCs w:val="24"/>
        </w:rPr>
      </w:pPr>
      <w:r w:rsidRPr="00DA3E98">
        <w:rPr>
          <w:szCs w:val="24"/>
        </w:rPr>
        <w:t>к Порядку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 Смоленской области</w:t>
      </w:r>
    </w:p>
    <w:p w:rsidR="00EC6541" w:rsidRPr="00DA3E98" w:rsidRDefault="00EC6541" w:rsidP="00EC6541">
      <w:pPr>
        <w:pStyle w:val="ConsPlusNormal"/>
        <w:ind w:left="5670"/>
        <w:jc w:val="both"/>
        <w:rPr>
          <w:szCs w:val="24"/>
        </w:rPr>
      </w:pPr>
    </w:p>
    <w:p w:rsidR="00EC6541" w:rsidRPr="00DA3E98" w:rsidRDefault="00EC6541" w:rsidP="00EC6541">
      <w:pPr>
        <w:pStyle w:val="ConsPlusTitle"/>
        <w:tabs>
          <w:tab w:val="left" w:pos="5670"/>
        </w:tabs>
        <w:ind w:left="5103" w:right="-31"/>
        <w:rPr>
          <w:b w:val="0"/>
          <w:color w:val="000000"/>
          <w:sz w:val="28"/>
          <w:szCs w:val="28"/>
        </w:rPr>
      </w:pPr>
      <w:r w:rsidRPr="00DA3E98">
        <w:rPr>
          <w:b w:val="0"/>
          <w:color w:val="000000"/>
          <w:sz w:val="28"/>
          <w:szCs w:val="28"/>
        </w:rPr>
        <w:t xml:space="preserve">        Форма</w:t>
      </w:r>
    </w:p>
    <w:p w:rsidR="00EC6541" w:rsidRPr="00DA3E98" w:rsidRDefault="00EC6541" w:rsidP="00EC6541">
      <w:pPr>
        <w:pStyle w:val="ConsPlusTitle"/>
        <w:tabs>
          <w:tab w:val="left" w:pos="5670"/>
        </w:tabs>
        <w:ind w:left="5103" w:right="-31"/>
        <w:rPr>
          <w:b w:val="0"/>
          <w:color w:val="000000"/>
          <w:szCs w:val="24"/>
        </w:rPr>
      </w:pP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Директору 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</w:pPr>
      <w:r w:rsidRPr="00DA3E98">
        <w:rPr>
          <w:color w:val="000000"/>
          <w:sz w:val="28"/>
          <w:szCs w:val="28"/>
        </w:rPr>
        <w:t xml:space="preserve">                  </w:t>
      </w:r>
      <w:r w:rsidRPr="00DA3E98">
        <w:rPr>
          <w:color w:val="000000"/>
        </w:rPr>
        <w:t>(наименование центра занятости населения)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r w:rsidRPr="00DA3E98">
        <w:rPr>
          <w:color w:val="000000"/>
        </w:rPr>
        <w:t>(инициалы, фамилия директора)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гражданки 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proofErr w:type="gramStart"/>
      <w:r w:rsidRPr="00DA3E98">
        <w:rPr>
          <w:color w:val="000000"/>
        </w:rPr>
        <w:t>(фамилия, имя, отчество (при наличии)</w:t>
      </w:r>
      <w:proofErr w:type="gramEnd"/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center"/>
      </w:pPr>
      <w:r w:rsidRPr="00DA3E98">
        <w:t>(адрес места жительства или места пребывания, адрес электронной почты, контактный телефон)</w:t>
      </w:r>
    </w:p>
    <w:p w:rsidR="00EC6541" w:rsidRPr="00DA3E98" w:rsidRDefault="00EC6541" w:rsidP="00EC654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C6541" w:rsidRPr="00DA3E98" w:rsidRDefault="00EC6541" w:rsidP="00EC654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ЗАЯВЛЕНИЕ</w:t>
      </w:r>
    </w:p>
    <w:p w:rsidR="00EC6541" w:rsidRPr="00DA3E98" w:rsidRDefault="00EC6541" w:rsidP="00EC654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о направлении на переобучение или повышение квалификации женщины, находящейся в отпуске по уходу за ребенком в возрасте до трех лет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541" w:rsidRPr="00DA3E98" w:rsidRDefault="00EC6541" w:rsidP="00EC65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3E98">
        <w:rPr>
          <w:sz w:val="24"/>
          <w:szCs w:val="24"/>
        </w:rPr>
        <w:t xml:space="preserve">Я, ____________________________________________________________________________, </w:t>
      </w:r>
    </w:p>
    <w:p w:rsidR="00EC6541" w:rsidRPr="00DA3E98" w:rsidRDefault="00EC6541" w:rsidP="00EC6541">
      <w:pPr>
        <w:autoSpaceDE w:val="0"/>
        <w:autoSpaceDN w:val="0"/>
        <w:adjustRightInd w:val="0"/>
        <w:jc w:val="center"/>
      </w:pPr>
      <w:r w:rsidRPr="00DA3E98">
        <w:t>(фамилия, имя, отчество (при наличии) заявителя)</w:t>
      </w:r>
    </w:p>
    <w:p w:rsidR="00EC6541" w:rsidRPr="00DA3E98" w:rsidRDefault="00EC6541" w:rsidP="00EC6541">
      <w:pPr>
        <w:pStyle w:val="ConsPlusNormal"/>
        <w:jc w:val="both"/>
        <w:rPr>
          <w:szCs w:val="24"/>
        </w:rPr>
      </w:pPr>
      <w:r w:rsidRPr="00DA3E98">
        <w:rPr>
          <w:szCs w:val="24"/>
        </w:rPr>
        <w:t>прошу направить меня на переобучение или повышение квалификации.</w:t>
      </w:r>
    </w:p>
    <w:p w:rsidR="00EC6541" w:rsidRPr="00DA3E98" w:rsidRDefault="00EC6541" w:rsidP="00EC6541">
      <w:pPr>
        <w:pStyle w:val="ConsPlusNormal"/>
        <w:ind w:firstLine="709"/>
        <w:jc w:val="both"/>
        <w:rPr>
          <w:szCs w:val="24"/>
        </w:rPr>
      </w:pPr>
      <w:r w:rsidRPr="00DA3E98">
        <w:rPr>
          <w:szCs w:val="24"/>
        </w:rPr>
        <w:t>Подписывая настоящее заявление, я подтверждаю, что ознакомлена с условиями направления на переобучение и повышение квалификации, а также с необходимостью в течение трех рабочих дней проинформировать центр занятости населения о возобновлении трудовой деятельности на прежнем месте работы или трудоустройстве на другом месте работы.</w:t>
      </w:r>
    </w:p>
    <w:p w:rsidR="00EC6541" w:rsidRPr="00DA3E98" w:rsidRDefault="00EC6541" w:rsidP="00EC6541">
      <w:pPr>
        <w:pStyle w:val="ConsPlusNormal"/>
        <w:ind w:firstLine="709"/>
        <w:jc w:val="both"/>
        <w:rPr>
          <w:szCs w:val="24"/>
        </w:rPr>
      </w:pPr>
      <w:r w:rsidRPr="00DA3E98">
        <w:rPr>
          <w:szCs w:val="24"/>
        </w:rPr>
        <w:t xml:space="preserve">В соответствии с требованиями Федерального закона «О персональных данных» подтверждаю согласие на обработку персональных данных, указанных в настоящем заявлении и прилагаемых к нему документах. </w:t>
      </w:r>
    </w:p>
    <w:p w:rsidR="00EC6541" w:rsidRPr="00DA3E98" w:rsidRDefault="00EC6541" w:rsidP="00EC65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      __________    _________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заявителя)                                        (подпись)                    (дата)</w:t>
      </w:r>
    </w:p>
    <w:p w:rsidR="00EC6541" w:rsidRPr="00DA3E98" w:rsidRDefault="00EC6541" w:rsidP="00EC6541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EC6541" w:rsidRPr="00DA3E98" w:rsidRDefault="00EC6541" w:rsidP="00EC6541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Приложения:</w:t>
      </w:r>
    </w:p>
    <w:p w:rsidR="00EC6541" w:rsidRPr="00DA3E98" w:rsidRDefault="00EC6541" w:rsidP="00EC6541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      ______________    _____________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 заявителя)                                  (подпись)                     (дата)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Заявление и прилагаемые к нему документы приняты.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«____»__________20__г.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_________________________________    __________     _________________________    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</w:t>
      </w:r>
      <w:r w:rsidRPr="00DA3E98">
        <w:t xml:space="preserve">(должность лица, принявшего заявление)                    (подпись)                       (расшифровка подписи)                  </w:t>
      </w:r>
    </w:p>
    <w:p w:rsidR="00EC6541" w:rsidRPr="00DA3E98" w:rsidRDefault="00EC6541" w:rsidP="00EC6541">
      <w:pPr>
        <w:ind w:firstLine="709"/>
        <w:jc w:val="both"/>
        <w:rPr>
          <w:sz w:val="28"/>
          <w:szCs w:val="28"/>
        </w:rPr>
      </w:pPr>
      <w:r w:rsidRPr="00DA3E98">
        <w:rPr>
          <w:sz w:val="24"/>
          <w:szCs w:val="24"/>
        </w:rPr>
        <w:lastRenderedPageBreak/>
        <w:t>О решениях, принятых в связи с направлением меня на обучение, прошу уведомлять</w:t>
      </w:r>
      <w:r w:rsidRPr="00DA3E98">
        <w:rPr>
          <w:sz w:val="28"/>
          <w:szCs w:val="28"/>
        </w:rPr>
        <w:t xml:space="preserve"> ________________________________________________________________________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jc w:val="center"/>
      </w:pPr>
      <w:r w:rsidRPr="00DA3E98">
        <w:t>(адрес для почтового отправления, адрес электронной почты, контактный телефон)</w:t>
      </w:r>
    </w:p>
    <w:p w:rsidR="00EC6541" w:rsidRPr="00DA3E98" w:rsidRDefault="00EC6541" w:rsidP="00EC6541">
      <w:pPr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5"/>
        <w:gridCol w:w="2456"/>
        <w:gridCol w:w="1950"/>
      </w:tblGrid>
      <w:tr w:rsidR="00EC6541" w:rsidRPr="00DA3E98" w:rsidTr="005A3382">
        <w:tc>
          <w:tcPr>
            <w:tcW w:w="6619" w:type="dxa"/>
          </w:tcPr>
          <w:p w:rsidR="00EC6541" w:rsidRPr="00DA3E98" w:rsidRDefault="00EC6541" w:rsidP="005A3382">
            <w:pPr>
              <w:jc w:val="both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_________________________________________</w:t>
            </w:r>
          </w:p>
          <w:p w:rsidR="00EC6541" w:rsidRPr="00DA3E98" w:rsidRDefault="00EC6541" w:rsidP="005A3382">
            <w:pPr>
              <w:jc w:val="center"/>
            </w:pPr>
            <w:r w:rsidRPr="00DA3E98"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EC6541" w:rsidRPr="00DA3E98" w:rsidRDefault="00EC6541" w:rsidP="005A3382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</w:t>
            </w:r>
          </w:p>
          <w:p w:rsidR="00EC6541" w:rsidRPr="00DA3E98" w:rsidRDefault="00EC6541" w:rsidP="005A3382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(подпись)</w:t>
            </w:r>
          </w:p>
        </w:tc>
        <w:tc>
          <w:tcPr>
            <w:tcW w:w="2496" w:type="dxa"/>
          </w:tcPr>
          <w:p w:rsidR="00EC6541" w:rsidRPr="00DA3E98" w:rsidRDefault="00EC6541" w:rsidP="005A3382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</w:t>
            </w:r>
          </w:p>
          <w:p w:rsidR="00EC6541" w:rsidRPr="00DA3E98" w:rsidRDefault="00EC6541" w:rsidP="005A3382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(дата)</w:t>
            </w:r>
          </w:p>
        </w:tc>
      </w:tr>
    </w:tbl>
    <w:p w:rsidR="00EC6541" w:rsidRPr="00DA3E98" w:rsidRDefault="00EC6541" w:rsidP="00EC6541">
      <w:pPr>
        <w:jc w:val="both"/>
        <w:rPr>
          <w:sz w:val="28"/>
          <w:szCs w:val="28"/>
        </w:rPr>
      </w:pPr>
    </w:p>
    <w:p w:rsidR="00EC6541" w:rsidRPr="00DA3E98" w:rsidRDefault="00EC6541" w:rsidP="00EC6541">
      <w:pPr>
        <w:pStyle w:val="ConsPlusNormal"/>
        <w:ind w:left="5670"/>
        <w:jc w:val="both"/>
        <w:rPr>
          <w:szCs w:val="24"/>
        </w:rPr>
      </w:pPr>
      <w:r w:rsidRPr="00DA3E98">
        <w:rPr>
          <w:sz w:val="28"/>
          <w:szCs w:val="28"/>
        </w:rPr>
        <w:br w:type="page"/>
      </w:r>
      <w:r w:rsidRPr="00DA3E98">
        <w:rPr>
          <w:szCs w:val="24"/>
        </w:rPr>
        <w:lastRenderedPageBreak/>
        <w:t>Приложение № 2</w:t>
      </w:r>
    </w:p>
    <w:p w:rsidR="00EC6541" w:rsidRPr="00DA3E98" w:rsidRDefault="00EC6541" w:rsidP="00EC6541">
      <w:pPr>
        <w:pStyle w:val="ConsPlusNormal"/>
        <w:ind w:left="5670"/>
        <w:jc w:val="both"/>
        <w:rPr>
          <w:szCs w:val="24"/>
        </w:rPr>
      </w:pPr>
      <w:r w:rsidRPr="00DA3E98">
        <w:rPr>
          <w:szCs w:val="24"/>
        </w:rPr>
        <w:t>к Порядку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 Смоленской области</w:t>
      </w:r>
    </w:p>
    <w:p w:rsidR="00EC6541" w:rsidRPr="00DA3E98" w:rsidRDefault="00EC6541" w:rsidP="00EC6541">
      <w:pPr>
        <w:pStyle w:val="ConsPlusNormal"/>
        <w:ind w:left="5670"/>
        <w:jc w:val="both"/>
        <w:rPr>
          <w:szCs w:val="24"/>
        </w:rPr>
      </w:pPr>
    </w:p>
    <w:p w:rsidR="00EC6541" w:rsidRPr="00DA3E98" w:rsidRDefault="00EC6541" w:rsidP="00EC6541">
      <w:pPr>
        <w:pStyle w:val="ConsPlusTitle"/>
        <w:tabs>
          <w:tab w:val="left" w:pos="5670"/>
        </w:tabs>
        <w:ind w:left="5103" w:right="-31"/>
        <w:rPr>
          <w:b w:val="0"/>
          <w:color w:val="000000"/>
          <w:sz w:val="28"/>
          <w:szCs w:val="28"/>
        </w:rPr>
      </w:pPr>
      <w:r w:rsidRPr="00DA3E98">
        <w:rPr>
          <w:b w:val="0"/>
          <w:color w:val="000000"/>
          <w:sz w:val="28"/>
          <w:szCs w:val="28"/>
        </w:rPr>
        <w:t xml:space="preserve">        Форма</w:t>
      </w:r>
    </w:p>
    <w:p w:rsidR="00EC6541" w:rsidRPr="00DA3E98" w:rsidRDefault="00EC6541" w:rsidP="00EC6541">
      <w:pPr>
        <w:pStyle w:val="ConsPlusTitle"/>
        <w:tabs>
          <w:tab w:val="left" w:pos="5670"/>
        </w:tabs>
        <w:ind w:left="5103" w:right="-31"/>
        <w:rPr>
          <w:b w:val="0"/>
          <w:color w:val="000000"/>
          <w:sz w:val="16"/>
          <w:szCs w:val="16"/>
        </w:rPr>
      </w:pP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Директору 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</w:pPr>
      <w:r w:rsidRPr="00DA3E98">
        <w:rPr>
          <w:color w:val="000000"/>
          <w:sz w:val="28"/>
          <w:szCs w:val="28"/>
        </w:rPr>
        <w:t xml:space="preserve">                   </w:t>
      </w:r>
      <w:r w:rsidRPr="00DA3E98">
        <w:rPr>
          <w:color w:val="000000"/>
        </w:rPr>
        <w:t>(наименование центра занятости населения)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r w:rsidRPr="00DA3E98">
        <w:rPr>
          <w:color w:val="000000"/>
        </w:rPr>
        <w:t>(инициалы, фамилия директора)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гражданки 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proofErr w:type="gramStart"/>
      <w:r w:rsidRPr="00DA3E98">
        <w:rPr>
          <w:color w:val="000000"/>
        </w:rPr>
        <w:t>(фамилия, имя, отчество (при наличии)</w:t>
      </w:r>
      <w:proofErr w:type="gramEnd"/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ind w:left="4536"/>
        <w:jc w:val="center"/>
      </w:pPr>
      <w:r w:rsidRPr="00DA3E98">
        <w:t>(адрес места жительства или места пребывания, адрес электронной почты, контактный телефон)</w:t>
      </w:r>
    </w:p>
    <w:p w:rsidR="00EC6541" w:rsidRPr="00DA3E98" w:rsidRDefault="00EC6541" w:rsidP="00EC65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6541" w:rsidRPr="00DA3E98" w:rsidRDefault="00EC6541" w:rsidP="00EC654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ЗАЯВЛЕНИЕ</w:t>
      </w:r>
    </w:p>
    <w:p w:rsidR="00EC6541" w:rsidRPr="00DA3E98" w:rsidRDefault="00EC6541" w:rsidP="00EC654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о направлении на переобучение или повышение квалификации женщины, имеющей детей дошкольного возраста, не состоящей в трудовых отношениях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 xml:space="preserve">Я, __________________________________________________________________________________, </w:t>
      </w:r>
    </w:p>
    <w:p w:rsidR="00EC6541" w:rsidRPr="00DA3E98" w:rsidRDefault="00EC6541" w:rsidP="00EC6541">
      <w:pPr>
        <w:autoSpaceDE w:val="0"/>
        <w:autoSpaceDN w:val="0"/>
        <w:adjustRightInd w:val="0"/>
        <w:jc w:val="center"/>
      </w:pPr>
      <w:r w:rsidRPr="00DA3E98">
        <w:t>(фамилия, имя, отчество (при наличии) заявителя)</w:t>
      </w:r>
    </w:p>
    <w:p w:rsidR="00EC6541" w:rsidRPr="00DA3E98" w:rsidRDefault="00EC6541" w:rsidP="00EC6541">
      <w:pPr>
        <w:pStyle w:val="ConsPlusNormal"/>
        <w:jc w:val="both"/>
        <w:rPr>
          <w:szCs w:val="24"/>
        </w:rPr>
      </w:pPr>
      <w:r w:rsidRPr="00DA3E98">
        <w:rPr>
          <w:szCs w:val="24"/>
        </w:rPr>
        <w:t>прошу направить меня на переобучение или повышение квалификации.</w:t>
      </w:r>
    </w:p>
    <w:p w:rsidR="00EC6541" w:rsidRPr="00DA3E98" w:rsidRDefault="00EC6541" w:rsidP="00EC6541">
      <w:pPr>
        <w:pStyle w:val="ConsPlusNormal"/>
        <w:spacing w:line="233" w:lineRule="auto"/>
        <w:ind w:firstLine="709"/>
        <w:jc w:val="both"/>
        <w:rPr>
          <w:szCs w:val="24"/>
        </w:rPr>
      </w:pPr>
      <w:proofErr w:type="gramStart"/>
      <w:r w:rsidRPr="00DA3E98">
        <w:rPr>
          <w:szCs w:val="24"/>
        </w:rPr>
        <w:t>Подписывая настоящее заявление, я подтверждаю, что ознакомлена с условиями направления на переобучение и повышение квалификации, а также с необходимостью в течение трех рабочих дней проинформировать центр занятости населения о наступлении обстоятельств, являющихся основанием для признания гражданина занятым в соответствии со статьей 2 Закона Российской Федерации «О занятости населения в Российской Федерации».</w:t>
      </w:r>
      <w:proofErr w:type="gramEnd"/>
    </w:p>
    <w:p w:rsidR="00EC6541" w:rsidRPr="00DA3E98" w:rsidRDefault="00EC6541" w:rsidP="00EC6541">
      <w:pPr>
        <w:pStyle w:val="ConsPlusNormal"/>
        <w:ind w:firstLine="709"/>
        <w:jc w:val="both"/>
        <w:rPr>
          <w:szCs w:val="24"/>
        </w:rPr>
      </w:pPr>
      <w:r w:rsidRPr="00DA3E98">
        <w:rPr>
          <w:szCs w:val="24"/>
        </w:rPr>
        <w:t xml:space="preserve">В соответствии с требованиями Федерального закона «О персональных данных» подтверждаю согласие на обработку персональных данных, указанных в настоящем заявлении и прилагаемых к нему документах. </w:t>
      </w:r>
    </w:p>
    <w:p w:rsidR="00EC6541" w:rsidRPr="00DA3E98" w:rsidRDefault="00EC6541" w:rsidP="00EC65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      __________    _________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заявителя)                                        (подпись)                    (дата)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Приложения: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      __________    __________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 заявителя)                                  (подпись)                     (дата)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Заявление и прилагаемые к нему документы приняты.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«____»__________20__г.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_________________________________    __________     _________________________    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</w:t>
      </w:r>
      <w:r w:rsidRPr="00DA3E98">
        <w:t xml:space="preserve">(должность лица, принявшего заявление)                    (подпись)                       (расшифровка подписи)                  </w:t>
      </w:r>
    </w:p>
    <w:p w:rsidR="00EC6541" w:rsidRPr="00DA3E98" w:rsidRDefault="00EC6541" w:rsidP="00EC6541">
      <w:pPr>
        <w:pStyle w:val="ConsPlusNormal"/>
        <w:ind w:firstLine="709"/>
        <w:jc w:val="both"/>
        <w:rPr>
          <w:szCs w:val="24"/>
        </w:rPr>
      </w:pPr>
      <w:proofErr w:type="gramStart"/>
      <w:r w:rsidRPr="00DA3E98">
        <w:rPr>
          <w:szCs w:val="24"/>
        </w:rPr>
        <w:lastRenderedPageBreak/>
        <w:t>Стипендию в период переобучения или повышения квалификации прошу перечислять (указать сведения об организации, через которую следует доставлять стипендию: наименование оператора почтовой связи и адрес, по которому должна доставляться стипендия; полное наименование кредитной организации с указанием открытого в ней счета; полное наименование иной доставочной организации и адрес, по которому должна доставляться стипендия):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EC6541" w:rsidRPr="00DA3E98" w:rsidRDefault="00EC6541" w:rsidP="00EC6541">
      <w:pPr>
        <w:ind w:firstLine="709"/>
        <w:jc w:val="both"/>
        <w:rPr>
          <w:sz w:val="24"/>
          <w:szCs w:val="24"/>
        </w:rPr>
      </w:pPr>
      <w:r w:rsidRPr="00DA3E98">
        <w:rPr>
          <w:sz w:val="24"/>
          <w:szCs w:val="24"/>
        </w:rPr>
        <w:t xml:space="preserve">С основаниями для принятия решения о назначении, прекращении, приостановке выплаты стипендии, уменьшении ее размера женщине, имеющей детей дошкольного возраста, не состоящей в трудовых отношениях, проходящей переобучение или повышение квалификации, </w:t>
      </w:r>
      <w:proofErr w:type="gramStart"/>
      <w:r w:rsidRPr="00DA3E98">
        <w:rPr>
          <w:sz w:val="24"/>
          <w:szCs w:val="24"/>
        </w:rPr>
        <w:t>ознакомлена</w:t>
      </w:r>
      <w:proofErr w:type="gramEnd"/>
      <w:r w:rsidRPr="00DA3E98">
        <w:rPr>
          <w:sz w:val="24"/>
          <w:szCs w:val="24"/>
        </w:rPr>
        <w:t xml:space="preserve">. </w:t>
      </w:r>
    </w:p>
    <w:p w:rsidR="00EC6541" w:rsidRPr="00DA3E98" w:rsidRDefault="00EC6541" w:rsidP="00EC6541">
      <w:pPr>
        <w:ind w:firstLine="709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О решениях, принятых в связи с направлением меня на обучение, прошу уведомлять _____________________________________________________________________________________</w:t>
      </w:r>
    </w:p>
    <w:p w:rsidR="00EC6541" w:rsidRPr="00DA3E98" w:rsidRDefault="00EC6541" w:rsidP="00EC6541">
      <w:pPr>
        <w:autoSpaceDE w:val="0"/>
        <w:autoSpaceDN w:val="0"/>
        <w:adjustRightInd w:val="0"/>
        <w:jc w:val="both"/>
      </w:pPr>
      <w:r w:rsidRPr="00DA3E98">
        <w:t xml:space="preserve">                                (адрес для почтового отправления, адрес электронной почты, контактный телефон)</w:t>
      </w:r>
    </w:p>
    <w:p w:rsidR="00EC6541" w:rsidRPr="00DA3E98" w:rsidRDefault="00EC6541" w:rsidP="00EC6541">
      <w:pPr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5"/>
        <w:gridCol w:w="2456"/>
        <w:gridCol w:w="1950"/>
      </w:tblGrid>
      <w:tr w:rsidR="00EC6541" w:rsidRPr="00A129A4" w:rsidTr="005A3382">
        <w:tc>
          <w:tcPr>
            <w:tcW w:w="6619" w:type="dxa"/>
          </w:tcPr>
          <w:p w:rsidR="00EC6541" w:rsidRPr="00DA3E98" w:rsidRDefault="00EC6541" w:rsidP="005A3382">
            <w:pPr>
              <w:jc w:val="both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_________________________________________</w:t>
            </w:r>
          </w:p>
          <w:p w:rsidR="00EC6541" w:rsidRPr="00DA3E98" w:rsidRDefault="00EC6541" w:rsidP="005A3382">
            <w:pPr>
              <w:jc w:val="center"/>
            </w:pPr>
            <w:r w:rsidRPr="00DA3E98"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EC6541" w:rsidRPr="00DA3E98" w:rsidRDefault="00EC6541" w:rsidP="005A3382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</w:t>
            </w:r>
          </w:p>
          <w:p w:rsidR="00EC6541" w:rsidRPr="00DA3E98" w:rsidRDefault="00EC6541" w:rsidP="005A3382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(подпись)</w:t>
            </w:r>
          </w:p>
        </w:tc>
        <w:tc>
          <w:tcPr>
            <w:tcW w:w="2496" w:type="dxa"/>
          </w:tcPr>
          <w:p w:rsidR="00EC6541" w:rsidRPr="00DA3E98" w:rsidRDefault="00EC6541" w:rsidP="005A3382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</w:t>
            </w:r>
          </w:p>
          <w:p w:rsidR="00EC6541" w:rsidRPr="00A129A4" w:rsidRDefault="00EC6541" w:rsidP="005A3382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(дата)</w:t>
            </w:r>
          </w:p>
        </w:tc>
      </w:tr>
    </w:tbl>
    <w:p w:rsidR="00EC6541" w:rsidRDefault="00EC6541" w:rsidP="00EC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541" w:rsidRDefault="00EC6541" w:rsidP="00EC6541">
      <w:pPr>
        <w:pStyle w:val="ConsPlusTitle"/>
        <w:ind w:left="5670" w:right="-31"/>
        <w:jc w:val="both"/>
        <w:rPr>
          <w:sz w:val="28"/>
          <w:szCs w:val="28"/>
        </w:rPr>
      </w:pPr>
    </w:p>
    <w:p w:rsidR="00EC6541" w:rsidRPr="002D6B7D" w:rsidRDefault="00EC6541" w:rsidP="006E181B">
      <w:pPr>
        <w:rPr>
          <w:sz w:val="28"/>
          <w:szCs w:val="28"/>
        </w:rPr>
      </w:pPr>
    </w:p>
    <w:sectPr w:rsidR="00EC6541" w:rsidRPr="002D6B7D" w:rsidSect="00EC6541">
      <w:headerReference w:type="default" r:id="rId12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B5" w:rsidRDefault="000705B5">
      <w:r>
        <w:separator/>
      </w:r>
    </w:p>
  </w:endnote>
  <w:endnote w:type="continuationSeparator" w:id="0">
    <w:p w:rsidR="000705B5" w:rsidRDefault="0007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B5" w:rsidRDefault="000705B5">
      <w:r>
        <w:separator/>
      </w:r>
    </w:p>
  </w:footnote>
  <w:footnote w:type="continuationSeparator" w:id="0">
    <w:p w:rsidR="000705B5" w:rsidRDefault="0007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6996"/>
      <w:docPartObj>
        <w:docPartGallery w:val="Page Numbers (Top of Page)"/>
        <w:docPartUnique/>
      </w:docPartObj>
    </w:sdtPr>
    <w:sdtEndPr/>
    <w:sdtContent>
      <w:p w:rsidR="00EC6541" w:rsidRDefault="00FD76C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705B5"/>
    <w:rsid w:val="000878D9"/>
    <w:rsid w:val="000C7892"/>
    <w:rsid w:val="00122064"/>
    <w:rsid w:val="00283E6B"/>
    <w:rsid w:val="002D6B7D"/>
    <w:rsid w:val="00301C7B"/>
    <w:rsid w:val="003563D4"/>
    <w:rsid w:val="00364B00"/>
    <w:rsid w:val="00426273"/>
    <w:rsid w:val="00506A61"/>
    <w:rsid w:val="0059647E"/>
    <w:rsid w:val="005D0F93"/>
    <w:rsid w:val="0067695B"/>
    <w:rsid w:val="00696689"/>
    <w:rsid w:val="006E181B"/>
    <w:rsid w:val="00721E82"/>
    <w:rsid w:val="007363F9"/>
    <w:rsid w:val="00750235"/>
    <w:rsid w:val="00797EF1"/>
    <w:rsid w:val="007D1958"/>
    <w:rsid w:val="00827E0F"/>
    <w:rsid w:val="00850BBD"/>
    <w:rsid w:val="008C50CA"/>
    <w:rsid w:val="008D6FD6"/>
    <w:rsid w:val="009A415D"/>
    <w:rsid w:val="009B1100"/>
    <w:rsid w:val="00A057EB"/>
    <w:rsid w:val="00A16598"/>
    <w:rsid w:val="00B300E5"/>
    <w:rsid w:val="00B63EB7"/>
    <w:rsid w:val="00C3288A"/>
    <w:rsid w:val="00C60229"/>
    <w:rsid w:val="00C7093E"/>
    <w:rsid w:val="00D33ECE"/>
    <w:rsid w:val="00D622A1"/>
    <w:rsid w:val="00E02B34"/>
    <w:rsid w:val="00EC6541"/>
    <w:rsid w:val="00FA5E88"/>
    <w:rsid w:val="00FD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0F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F9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0F9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6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541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customStyle="1" w:styleId="ConsPlusTitle">
    <w:name w:val="ConsPlusTitle"/>
    <w:uiPriority w:val="99"/>
    <w:rsid w:val="00EC6541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paragraph" w:customStyle="1" w:styleId="s1">
    <w:name w:val="s_1"/>
    <w:basedOn w:val="a"/>
    <w:rsid w:val="00EC65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8B543EB26E20A2DA43485E61D74C0A10F339A8F7F1DFE258FDE549BCB083C8B156D8289A57650B933C49CB3DA3A0ED83962C7DEDE1B34Df9e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8B543EB26E20A2DA43485E61D74C0A10F134AFF0F6DFE258FDE549BCB083C8A35680249A54730E94291F9A7BfF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B543EB26E20A2DA43485E61D74C0A10F339A8F7F1DFE258FDE549BCB083C8B156D8289A57650B933C49CB3DA3A0ED83962C7DEDE1B34Df9e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C743-6F57-4644-BD96-8738A7A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3766</Words>
  <Characters>29977</Characters>
  <Application>Microsoft Office Word</Application>
  <DocSecurity>4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Бабюк Е.Н.</cp:lastModifiedBy>
  <cp:revision>2</cp:revision>
  <dcterms:created xsi:type="dcterms:W3CDTF">2020-02-20T13:24:00Z</dcterms:created>
  <dcterms:modified xsi:type="dcterms:W3CDTF">2020-02-20T13:24:00Z</dcterms:modified>
</cp:coreProperties>
</file>