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C8" w:rsidRPr="00E91CC8" w:rsidRDefault="00E91CC8" w:rsidP="00E91CC8">
      <w:pPr>
        <w:jc w:val="center"/>
        <w:rPr>
          <w:rFonts w:ascii="Verdana" w:hAnsi="Verdana"/>
          <w:b/>
          <w:sz w:val="28"/>
          <w:szCs w:val="28"/>
        </w:rPr>
      </w:pPr>
      <w:r w:rsidRPr="00E91CC8">
        <w:rPr>
          <w:rFonts w:ascii="Verdana" w:hAnsi="Verdana"/>
          <w:b/>
          <w:sz w:val="28"/>
          <w:szCs w:val="28"/>
        </w:rPr>
        <w:t>Государственная услуга по социальной адаптации безработных граждан на рынке труда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 xml:space="preserve">    </w:t>
      </w:r>
    </w:p>
    <w:p w:rsidR="00E91CC8" w:rsidRPr="00E91CC8" w:rsidRDefault="00E91CC8" w:rsidP="00E91CC8">
      <w:pPr>
        <w:jc w:val="center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b/>
          <w:sz w:val="28"/>
          <w:szCs w:val="28"/>
        </w:rPr>
        <w:t>Общая информация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Документами, необходимыми для получения государственной услуги, являются:</w:t>
      </w:r>
    </w:p>
    <w:p w:rsidR="00E91CC8" w:rsidRPr="00E91CC8" w:rsidRDefault="00E91CC8" w:rsidP="00E91CC8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заявление о предоставлении государственной услуги или согласие с предложением о предоставлении безработному гражданину государственной услуги, выданным центром занятости населения.</w:t>
      </w:r>
    </w:p>
    <w:p w:rsidR="00E91CC8" w:rsidRPr="00E91CC8" w:rsidRDefault="00E91CC8" w:rsidP="00E91CC8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</w:t>
      </w:r>
    </w:p>
    <w:p w:rsidR="00E91CC8" w:rsidRPr="00E91CC8" w:rsidRDefault="00E91CC8" w:rsidP="00E91CC8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документ, удостоверяющий личность иностранного гражданина, лица без гражданства;</w:t>
      </w:r>
    </w:p>
    <w:p w:rsidR="00E91CC8" w:rsidRPr="00E91CC8" w:rsidRDefault="00E91CC8" w:rsidP="00E91CC8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</w:p>
    <w:p w:rsidR="00E91CC8" w:rsidRPr="00E91CC8" w:rsidRDefault="00E91CC8" w:rsidP="00E91CC8">
      <w:pPr>
        <w:jc w:val="center"/>
        <w:rPr>
          <w:rFonts w:ascii="Verdana" w:hAnsi="Verdana"/>
          <w:b/>
          <w:sz w:val="28"/>
          <w:szCs w:val="28"/>
        </w:rPr>
      </w:pPr>
      <w:r w:rsidRPr="00E91CC8">
        <w:rPr>
          <w:rFonts w:ascii="Verdana" w:hAnsi="Verdana"/>
          <w:b/>
          <w:sz w:val="28"/>
          <w:szCs w:val="28"/>
        </w:rPr>
        <w:t>Получатели услуги</w:t>
      </w:r>
    </w:p>
    <w:p w:rsid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Заявителями государственной услуги являются граждане, признанные в установленном порядке безработными.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</w:p>
    <w:p w:rsidR="00E91CC8" w:rsidRPr="00E91CC8" w:rsidRDefault="00E91CC8" w:rsidP="00E91CC8">
      <w:pPr>
        <w:jc w:val="center"/>
        <w:rPr>
          <w:rFonts w:ascii="Verdana" w:hAnsi="Verdana"/>
          <w:b/>
          <w:sz w:val="28"/>
          <w:szCs w:val="28"/>
        </w:rPr>
      </w:pPr>
      <w:r w:rsidRPr="00E91CC8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Предоставление государственной услуги осуществляют центры занятости населения, расположенные на территории соответствующих муниципальных образований Смоленской области.</w:t>
      </w:r>
    </w:p>
    <w:p w:rsid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Государственная услуга может предоставляться в виде проведения занятий с одним безработным гражданином (по индивидуальной форме проведения) и (или) с группой безработных граждан (по групповой форме проведения).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</w:p>
    <w:p w:rsidR="00E91CC8" w:rsidRPr="00E91CC8" w:rsidRDefault="00E91CC8" w:rsidP="00E91CC8">
      <w:pPr>
        <w:jc w:val="center"/>
        <w:rPr>
          <w:rFonts w:ascii="Verdana" w:hAnsi="Verdana"/>
          <w:b/>
          <w:sz w:val="28"/>
          <w:szCs w:val="28"/>
        </w:rPr>
      </w:pPr>
      <w:r w:rsidRPr="00E91CC8">
        <w:rPr>
          <w:rFonts w:ascii="Verdana" w:hAnsi="Verdana"/>
          <w:b/>
          <w:sz w:val="28"/>
          <w:szCs w:val="28"/>
        </w:rPr>
        <w:lastRenderedPageBreak/>
        <w:t>Результаты получения услуги</w:t>
      </w:r>
    </w:p>
    <w:p w:rsid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 xml:space="preserve">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по самостоятельному поиску подходящей работы, составлению резюме, проведению деловой беседы с работодателем, </w:t>
      </w:r>
      <w:proofErr w:type="spellStart"/>
      <w:r w:rsidRPr="00E91CC8">
        <w:rPr>
          <w:rFonts w:ascii="Verdana" w:hAnsi="Verdana"/>
          <w:sz w:val="28"/>
          <w:szCs w:val="28"/>
        </w:rPr>
        <w:t>самопрезентации</w:t>
      </w:r>
      <w:proofErr w:type="spellEnd"/>
      <w:r w:rsidRPr="00E91CC8">
        <w:rPr>
          <w:rFonts w:ascii="Verdana" w:hAnsi="Verdana"/>
          <w:sz w:val="28"/>
          <w:szCs w:val="28"/>
        </w:rPr>
        <w:t>, преодолению последствий длительной безработицы, повышению мотивации к труду.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</w:p>
    <w:p w:rsidR="00E91CC8" w:rsidRPr="00E91CC8" w:rsidRDefault="00E91CC8" w:rsidP="00E91CC8">
      <w:pPr>
        <w:jc w:val="center"/>
        <w:rPr>
          <w:rFonts w:ascii="Verdana" w:hAnsi="Verdana"/>
          <w:b/>
          <w:sz w:val="28"/>
          <w:szCs w:val="28"/>
        </w:rPr>
      </w:pPr>
      <w:r w:rsidRPr="00E91CC8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Учитывая условия, при которых формируется состояние психологического комфорта, по согласованию с гражданином, занятия по социальной адаптации могут проводиться по индивидуальной или по групповой форме. Количество занятий по социальной адаптации,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граждан.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услуги:</w:t>
      </w:r>
    </w:p>
    <w:p w:rsidR="00E91CC8" w:rsidRPr="00E91CC8" w:rsidRDefault="00E91CC8" w:rsidP="00E91CC8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при индивидуальной форме предоставления - не должно превышать 8 часов без учета времени тестирования (анкетирования) заявителя;</w:t>
      </w:r>
    </w:p>
    <w:p w:rsidR="00E91CC8" w:rsidRPr="00E91CC8" w:rsidRDefault="00E91CC8" w:rsidP="00E91CC8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при групповой форме предоставления - не должно превышать 32 часов без учета времени тестирования (анкетирования) заявителя.</w:t>
      </w:r>
    </w:p>
    <w:p w:rsidR="00E91CC8" w:rsidRPr="00E91CC8" w:rsidRDefault="00E91CC8" w:rsidP="00E91CC8">
      <w:p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Срок выдачи заявителю заключения не должен превышать:</w:t>
      </w:r>
    </w:p>
    <w:p w:rsidR="00E91CC8" w:rsidRPr="00E91CC8" w:rsidRDefault="00E91CC8" w:rsidP="00E91CC8">
      <w:pPr>
        <w:pStyle w:val="a3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E91CC8">
        <w:rPr>
          <w:rFonts w:ascii="Verdana" w:hAnsi="Verdana"/>
          <w:sz w:val="28"/>
          <w:szCs w:val="28"/>
        </w:rPr>
        <w:t>при индивидуальной форме предоставления - 10 минут с момента его составления работником центра занятости населения, на которого в соответствии с должностной инструкцией возложена обязанность</w:t>
      </w:r>
      <w:r>
        <w:rPr>
          <w:rFonts w:ascii="Verdana" w:hAnsi="Verdana"/>
          <w:sz w:val="28"/>
          <w:szCs w:val="28"/>
        </w:rPr>
        <w:t xml:space="preserve"> </w:t>
      </w:r>
      <w:r w:rsidRPr="00E91CC8">
        <w:rPr>
          <w:rFonts w:ascii="Verdana" w:hAnsi="Verdana"/>
          <w:sz w:val="28"/>
          <w:szCs w:val="28"/>
        </w:rPr>
        <w:t>по предоставлению государственной услуги (далее - работник ЦЗН);</w:t>
      </w:r>
    </w:p>
    <w:p w:rsidR="001E287C" w:rsidRPr="00E91CC8" w:rsidRDefault="00E91CC8" w:rsidP="00E91CC8">
      <w:pPr>
        <w:pStyle w:val="a3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E91CC8">
        <w:rPr>
          <w:rFonts w:ascii="Verdana" w:hAnsi="Verdana"/>
          <w:sz w:val="28"/>
          <w:szCs w:val="28"/>
        </w:rPr>
        <w:t>при групповой форме предоставления - 30 минут с момента составления работником ЦЗН заключений на группу заявителей.</w:t>
      </w:r>
    </w:p>
    <w:sectPr w:rsidR="001E287C" w:rsidRPr="00E9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24A4"/>
    <w:multiLevelType w:val="hybridMultilevel"/>
    <w:tmpl w:val="192E3F8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629E17DE"/>
    <w:multiLevelType w:val="hybridMultilevel"/>
    <w:tmpl w:val="B2B2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0F53"/>
    <w:multiLevelType w:val="hybridMultilevel"/>
    <w:tmpl w:val="B9B0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8"/>
    <w:rsid w:val="001E287C"/>
    <w:rsid w:val="00E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2DB1-1C7E-48DC-8A0E-FFB752B8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2021-01-21T12:18:00Z</dcterms:created>
  <dcterms:modified xsi:type="dcterms:W3CDTF">2021-01-21T12:24:00Z</dcterms:modified>
</cp:coreProperties>
</file>