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57" w:rsidRDefault="007B2D57">
      <w:pPr>
        <w:pStyle w:val="ConsPlusTitle"/>
        <w:jc w:val="center"/>
        <w:outlineLvl w:val="0"/>
      </w:pPr>
      <w:bookmarkStart w:id="0" w:name="_GoBack"/>
      <w:bookmarkEnd w:id="0"/>
      <w:r>
        <w:t>ПРАВИТЕЛЬСТВО РОССИЙСКОЙ ФЕДЕРАЦИИ</w:t>
      </w:r>
    </w:p>
    <w:p w:rsidR="007B2D57" w:rsidRDefault="007B2D57">
      <w:pPr>
        <w:pStyle w:val="ConsPlusTitle"/>
        <w:jc w:val="center"/>
      </w:pPr>
    </w:p>
    <w:p w:rsidR="007B2D57" w:rsidRDefault="007B2D57">
      <w:pPr>
        <w:pStyle w:val="ConsPlusTitle"/>
        <w:jc w:val="center"/>
      </w:pPr>
      <w:r>
        <w:t>ПОСТАНОВЛЕНИЕ</w:t>
      </w:r>
    </w:p>
    <w:p w:rsidR="007B2D57" w:rsidRDefault="007B2D57">
      <w:pPr>
        <w:pStyle w:val="ConsPlusTitle"/>
        <w:jc w:val="center"/>
      </w:pPr>
      <w:r>
        <w:t>от 27 мая 2021 г. N 800</w:t>
      </w:r>
    </w:p>
    <w:p w:rsidR="007B2D57" w:rsidRDefault="007B2D57">
      <w:pPr>
        <w:pStyle w:val="ConsPlusTitle"/>
        <w:jc w:val="center"/>
      </w:pPr>
    </w:p>
    <w:p w:rsidR="007B2D57" w:rsidRDefault="007B2D57">
      <w:pPr>
        <w:pStyle w:val="ConsPlusTitle"/>
        <w:jc w:val="center"/>
      </w:pPr>
      <w:r>
        <w:t>О РЕАЛИЗАЦИИ</w:t>
      </w:r>
    </w:p>
    <w:p w:rsidR="007B2D57" w:rsidRDefault="007B2D57">
      <w:pPr>
        <w:pStyle w:val="ConsPlusTitle"/>
        <w:jc w:val="center"/>
      </w:pPr>
      <w:r>
        <w:t>МЕРОПРИЯТИЙ ПО ОРГАНИЗАЦИИ ПРОФЕССИОНАЛЬНОГО ОБУЧЕНИЯ</w:t>
      </w:r>
    </w:p>
    <w:p w:rsidR="007B2D57" w:rsidRDefault="007B2D57">
      <w:pPr>
        <w:pStyle w:val="ConsPlusTitle"/>
        <w:jc w:val="center"/>
      </w:pPr>
      <w:r>
        <w:t>И ДОПОЛНИТЕЛЬНОГО ПРОФЕССИОНАЛЬНОГО ОБРАЗОВАНИЯ ОТДЕЛЬНЫХ</w:t>
      </w:r>
    </w:p>
    <w:p w:rsidR="007B2D57" w:rsidRDefault="007B2D57">
      <w:pPr>
        <w:pStyle w:val="ConsPlusTitle"/>
        <w:jc w:val="center"/>
      </w:pPr>
      <w:r>
        <w:t>КАТЕГОРИЙ ГРАЖДАН НА ПЕРИОД ДО 2024 ГОДА</w:t>
      </w:r>
    </w:p>
    <w:p w:rsidR="007B2D57" w:rsidRDefault="007B2D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7B2D57">
        <w:tc>
          <w:tcPr>
            <w:tcW w:w="60" w:type="dxa"/>
            <w:tcBorders>
              <w:top w:val="nil"/>
              <w:left w:val="nil"/>
              <w:bottom w:val="nil"/>
              <w:right w:val="nil"/>
            </w:tcBorders>
            <w:shd w:val="clear" w:color="auto" w:fill="CED3F1"/>
            <w:tcMar>
              <w:top w:w="0" w:type="dxa"/>
              <w:left w:w="0" w:type="dxa"/>
              <w:bottom w:w="0" w:type="dxa"/>
              <w:right w:w="0" w:type="dxa"/>
            </w:tcMar>
          </w:tcPr>
          <w:p w:rsidR="007B2D57" w:rsidRDefault="007B2D57"/>
        </w:tc>
        <w:tc>
          <w:tcPr>
            <w:tcW w:w="113" w:type="dxa"/>
            <w:tcBorders>
              <w:top w:val="nil"/>
              <w:left w:val="nil"/>
              <w:bottom w:val="nil"/>
              <w:right w:val="nil"/>
            </w:tcBorders>
            <w:shd w:val="clear" w:color="auto" w:fill="F4F3F8"/>
            <w:tcMar>
              <w:top w:w="0" w:type="dxa"/>
              <w:left w:w="0" w:type="dxa"/>
              <w:bottom w:w="0" w:type="dxa"/>
              <w:right w:w="0" w:type="dxa"/>
            </w:tcMar>
          </w:tcPr>
          <w:p w:rsidR="007B2D57" w:rsidRDefault="007B2D57"/>
        </w:tc>
        <w:tc>
          <w:tcPr>
            <w:tcW w:w="0" w:type="auto"/>
            <w:tcBorders>
              <w:top w:val="nil"/>
              <w:left w:val="nil"/>
              <w:bottom w:val="nil"/>
              <w:right w:val="nil"/>
            </w:tcBorders>
            <w:shd w:val="clear" w:color="auto" w:fill="F4F3F8"/>
            <w:tcMar>
              <w:top w:w="113" w:type="dxa"/>
              <w:left w:w="0" w:type="dxa"/>
              <w:bottom w:w="113" w:type="dxa"/>
              <w:right w:w="0" w:type="dxa"/>
            </w:tcMar>
          </w:tcPr>
          <w:p w:rsidR="007B2D57" w:rsidRDefault="007B2D57">
            <w:pPr>
              <w:pStyle w:val="ConsPlusNormal"/>
              <w:jc w:val="center"/>
            </w:pPr>
            <w:r>
              <w:rPr>
                <w:color w:val="392C69"/>
              </w:rPr>
              <w:t>Список изменяющих документов</w:t>
            </w:r>
          </w:p>
          <w:p w:rsidR="007B2D57" w:rsidRDefault="007B2D57">
            <w:pPr>
              <w:pStyle w:val="ConsPlusNormal"/>
              <w:jc w:val="center"/>
            </w:pPr>
            <w:r>
              <w:rPr>
                <w:color w:val="392C69"/>
              </w:rPr>
              <w:t xml:space="preserve">(в ред. Постановлений Правительства РФ от 03.09.2021 </w:t>
            </w:r>
            <w:hyperlink r:id="rId5" w:history="1">
              <w:r>
                <w:rPr>
                  <w:color w:val="0000FF"/>
                </w:rPr>
                <w:t>N 1484</w:t>
              </w:r>
            </w:hyperlink>
            <w:r>
              <w:rPr>
                <w:color w:val="392C69"/>
              </w:rPr>
              <w:t>,</w:t>
            </w:r>
          </w:p>
          <w:p w:rsidR="007B2D57" w:rsidRDefault="007B2D57">
            <w:pPr>
              <w:pStyle w:val="ConsPlusNormal"/>
              <w:jc w:val="center"/>
            </w:pPr>
            <w:r>
              <w:rPr>
                <w:color w:val="392C69"/>
              </w:rPr>
              <w:t xml:space="preserve">от 05.03.2022 </w:t>
            </w:r>
            <w:hyperlink r:id="rId6" w:history="1">
              <w:r>
                <w:rPr>
                  <w:color w:val="0000FF"/>
                </w:rPr>
                <w:t>N 290</w:t>
              </w:r>
            </w:hyperlink>
            <w:r>
              <w:rPr>
                <w:color w:val="392C69"/>
              </w:rPr>
              <w:t xml:space="preserve">, от 18.03.2022 </w:t>
            </w:r>
            <w:hyperlink r:id="rId7" w:history="1">
              <w:r>
                <w:rPr>
                  <w:color w:val="0000FF"/>
                </w:rPr>
                <w:t>N 409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2D57" w:rsidRDefault="007B2D57"/>
        </w:tc>
      </w:tr>
    </w:tbl>
    <w:p w:rsidR="007B2D57" w:rsidRDefault="007B2D57">
      <w:pPr>
        <w:pStyle w:val="ConsPlusNormal"/>
        <w:ind w:firstLine="540"/>
        <w:jc w:val="both"/>
      </w:pPr>
    </w:p>
    <w:p w:rsidR="007B2D57" w:rsidRDefault="007B2D57">
      <w:pPr>
        <w:pStyle w:val="ConsPlusNormal"/>
        <w:ind w:firstLine="540"/>
        <w:jc w:val="both"/>
      </w:pPr>
      <w:r>
        <w:t>Правительство Российской Федерации постановляет:</w:t>
      </w:r>
    </w:p>
    <w:p w:rsidR="007B2D57" w:rsidRDefault="007B2D57">
      <w:pPr>
        <w:pStyle w:val="ConsPlusNormal"/>
        <w:spacing w:before="220"/>
        <w:ind w:firstLine="540"/>
        <w:jc w:val="both"/>
      </w:pPr>
      <w:r>
        <w:t xml:space="preserve">1. Утвердить прилагаемое </w:t>
      </w:r>
      <w:hyperlink w:anchor="P31" w:history="1">
        <w:r>
          <w:rPr>
            <w:color w:val="0000FF"/>
          </w:rPr>
          <w:t>Положение</w:t>
        </w:r>
      </w:hyperlink>
      <w:r>
        <w:t xml:space="preserve">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w:t>
      </w:r>
    </w:p>
    <w:p w:rsidR="007B2D57" w:rsidRDefault="007B2D57">
      <w:pPr>
        <w:pStyle w:val="ConsPlusNormal"/>
        <w:spacing w:before="220"/>
        <w:ind w:firstLine="540"/>
        <w:jc w:val="both"/>
      </w:pPr>
      <w:r>
        <w:t xml:space="preserve">2. </w:t>
      </w:r>
      <w:hyperlink r:id="rId8" w:history="1">
        <w:r>
          <w:rPr>
            <w:color w:val="0000FF"/>
          </w:rPr>
          <w:t>Пункт 8</w:t>
        </w:r>
      </w:hyperlink>
      <w:r>
        <w:t xml:space="preserve"> Правил предоставления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утвержденных постановлением Правительства Российской Федерации от 13 марта 2021 г. N 369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(Собрание законодательства Российской Федерации, 2021, N 13, ст. 2230), после слов "Организации, осуществляющие образовательную деятельность," дополнить словами "включенные в перечни, указанные в пункте 14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утвержденного постановлением Правительства Российской Федерации от 27 мая 2021 г. N 800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w:t>
      </w:r>
    </w:p>
    <w:p w:rsidR="007B2D57" w:rsidRDefault="007B2D57">
      <w:pPr>
        <w:pStyle w:val="ConsPlusNormal"/>
        <w:ind w:firstLine="540"/>
        <w:jc w:val="both"/>
      </w:pPr>
    </w:p>
    <w:p w:rsidR="007B2D57" w:rsidRDefault="007B2D57">
      <w:pPr>
        <w:pStyle w:val="ConsPlusNormal"/>
        <w:jc w:val="right"/>
      </w:pPr>
      <w:r>
        <w:t>Председатель Правительства</w:t>
      </w:r>
    </w:p>
    <w:p w:rsidR="007B2D57" w:rsidRDefault="007B2D57">
      <w:pPr>
        <w:pStyle w:val="ConsPlusNormal"/>
        <w:jc w:val="right"/>
      </w:pPr>
      <w:r>
        <w:t>Российской Федерации</w:t>
      </w:r>
    </w:p>
    <w:p w:rsidR="007B2D57" w:rsidRDefault="007B2D57">
      <w:pPr>
        <w:pStyle w:val="ConsPlusNormal"/>
        <w:jc w:val="right"/>
      </w:pPr>
      <w:r>
        <w:t>М.МИШУСТИН</w:t>
      </w:r>
    </w:p>
    <w:p w:rsidR="007B2D57" w:rsidRDefault="007B2D57">
      <w:pPr>
        <w:pStyle w:val="ConsPlusNormal"/>
        <w:ind w:firstLine="540"/>
        <w:jc w:val="both"/>
      </w:pPr>
    </w:p>
    <w:p w:rsidR="007B2D57" w:rsidRDefault="007B2D57">
      <w:pPr>
        <w:pStyle w:val="ConsPlusNormal"/>
        <w:ind w:firstLine="540"/>
        <w:jc w:val="both"/>
      </w:pPr>
    </w:p>
    <w:p w:rsidR="007B2D57" w:rsidRDefault="007B2D57">
      <w:pPr>
        <w:pStyle w:val="ConsPlusNormal"/>
        <w:ind w:firstLine="540"/>
        <w:jc w:val="both"/>
      </w:pPr>
    </w:p>
    <w:p w:rsidR="007B2D57" w:rsidRDefault="007B2D57">
      <w:pPr>
        <w:pStyle w:val="ConsPlusNormal"/>
        <w:ind w:firstLine="540"/>
        <w:jc w:val="both"/>
      </w:pPr>
    </w:p>
    <w:p w:rsidR="007B2D57" w:rsidRDefault="007B2D57">
      <w:pPr>
        <w:pStyle w:val="ConsPlusNormal"/>
        <w:ind w:firstLine="540"/>
        <w:jc w:val="both"/>
      </w:pPr>
    </w:p>
    <w:p w:rsidR="007B2D57" w:rsidRDefault="007B2D57">
      <w:pPr>
        <w:pStyle w:val="ConsPlusNormal"/>
        <w:jc w:val="right"/>
        <w:outlineLvl w:val="0"/>
      </w:pPr>
      <w:r>
        <w:t>Утверждено</w:t>
      </w:r>
    </w:p>
    <w:p w:rsidR="007B2D57" w:rsidRDefault="007B2D57">
      <w:pPr>
        <w:pStyle w:val="ConsPlusNormal"/>
        <w:jc w:val="right"/>
      </w:pPr>
      <w:r>
        <w:t>постановлением Правительства</w:t>
      </w:r>
    </w:p>
    <w:p w:rsidR="007B2D57" w:rsidRDefault="007B2D57">
      <w:pPr>
        <w:pStyle w:val="ConsPlusNormal"/>
        <w:jc w:val="right"/>
      </w:pPr>
      <w:r>
        <w:t>Российской Федерации</w:t>
      </w:r>
    </w:p>
    <w:p w:rsidR="007B2D57" w:rsidRDefault="007B2D57">
      <w:pPr>
        <w:pStyle w:val="ConsPlusNormal"/>
        <w:jc w:val="right"/>
      </w:pPr>
      <w:r>
        <w:t>от 27 мая 2021 г. N 800</w:t>
      </w:r>
    </w:p>
    <w:p w:rsidR="007B2D57" w:rsidRDefault="007B2D57">
      <w:pPr>
        <w:pStyle w:val="ConsPlusNormal"/>
        <w:jc w:val="center"/>
      </w:pPr>
    </w:p>
    <w:p w:rsidR="007B2D57" w:rsidRDefault="007B2D57">
      <w:pPr>
        <w:pStyle w:val="ConsPlusTitle"/>
        <w:jc w:val="center"/>
      </w:pPr>
      <w:bookmarkStart w:id="1" w:name="P31"/>
      <w:bookmarkEnd w:id="1"/>
      <w:r>
        <w:t>ПОЛОЖЕНИЕ</w:t>
      </w:r>
    </w:p>
    <w:p w:rsidR="007B2D57" w:rsidRDefault="007B2D57">
      <w:pPr>
        <w:pStyle w:val="ConsPlusTitle"/>
        <w:jc w:val="center"/>
      </w:pPr>
      <w:r>
        <w:t>О РЕАЛИЗАЦИИ МЕРОПРИЯТИЙ ПО ОРГАНИЗАЦИИ ПРОФЕССИОНАЛЬНОГО</w:t>
      </w:r>
    </w:p>
    <w:p w:rsidR="007B2D57" w:rsidRDefault="007B2D57">
      <w:pPr>
        <w:pStyle w:val="ConsPlusTitle"/>
        <w:jc w:val="center"/>
      </w:pPr>
      <w:r>
        <w:t>ОБУЧЕНИЯ И ДОПОЛНИТЕЛЬНОГО ПРОФЕССИОНАЛЬНОГО ОБРАЗОВАНИЯ</w:t>
      </w:r>
    </w:p>
    <w:p w:rsidR="007B2D57" w:rsidRDefault="007B2D57">
      <w:pPr>
        <w:pStyle w:val="ConsPlusTitle"/>
        <w:jc w:val="center"/>
      </w:pPr>
      <w:r>
        <w:t>ОТДЕЛЬНЫХ КАТЕГОРИЙ ГРАЖДАН НА ПЕРИОД ДО 2024 ГОДА</w:t>
      </w:r>
    </w:p>
    <w:p w:rsidR="007B2D57" w:rsidRDefault="007B2D5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061"/>
        <w:gridCol w:w="113"/>
      </w:tblGrid>
      <w:tr w:rsidR="007B2D57">
        <w:tc>
          <w:tcPr>
            <w:tcW w:w="60" w:type="dxa"/>
            <w:tcBorders>
              <w:top w:val="nil"/>
              <w:left w:val="nil"/>
              <w:bottom w:val="nil"/>
              <w:right w:val="nil"/>
            </w:tcBorders>
            <w:shd w:val="clear" w:color="auto" w:fill="CED3F1"/>
            <w:tcMar>
              <w:top w:w="0" w:type="dxa"/>
              <w:left w:w="0" w:type="dxa"/>
              <w:bottom w:w="0" w:type="dxa"/>
              <w:right w:w="0" w:type="dxa"/>
            </w:tcMar>
          </w:tcPr>
          <w:p w:rsidR="007B2D57" w:rsidRDefault="007B2D57"/>
        </w:tc>
        <w:tc>
          <w:tcPr>
            <w:tcW w:w="113" w:type="dxa"/>
            <w:tcBorders>
              <w:top w:val="nil"/>
              <w:left w:val="nil"/>
              <w:bottom w:val="nil"/>
              <w:right w:val="nil"/>
            </w:tcBorders>
            <w:shd w:val="clear" w:color="auto" w:fill="F4F3F8"/>
            <w:tcMar>
              <w:top w:w="0" w:type="dxa"/>
              <w:left w:w="0" w:type="dxa"/>
              <w:bottom w:w="0" w:type="dxa"/>
              <w:right w:w="0" w:type="dxa"/>
            </w:tcMar>
          </w:tcPr>
          <w:p w:rsidR="007B2D57" w:rsidRDefault="007B2D57"/>
        </w:tc>
        <w:tc>
          <w:tcPr>
            <w:tcW w:w="0" w:type="auto"/>
            <w:tcBorders>
              <w:top w:val="nil"/>
              <w:left w:val="nil"/>
              <w:bottom w:val="nil"/>
              <w:right w:val="nil"/>
            </w:tcBorders>
            <w:shd w:val="clear" w:color="auto" w:fill="F4F3F8"/>
            <w:tcMar>
              <w:top w:w="113" w:type="dxa"/>
              <w:left w:w="0" w:type="dxa"/>
              <w:bottom w:w="113" w:type="dxa"/>
              <w:right w:w="0" w:type="dxa"/>
            </w:tcMar>
          </w:tcPr>
          <w:p w:rsidR="007B2D57" w:rsidRDefault="007B2D57">
            <w:pPr>
              <w:pStyle w:val="ConsPlusNormal"/>
              <w:jc w:val="center"/>
            </w:pPr>
            <w:r>
              <w:rPr>
                <w:color w:val="392C69"/>
              </w:rPr>
              <w:t>Список изменяющих документов</w:t>
            </w:r>
          </w:p>
          <w:p w:rsidR="007B2D57" w:rsidRDefault="007B2D57">
            <w:pPr>
              <w:pStyle w:val="ConsPlusNormal"/>
              <w:jc w:val="center"/>
            </w:pPr>
            <w:r>
              <w:rPr>
                <w:color w:val="392C69"/>
              </w:rPr>
              <w:t xml:space="preserve">(в ред. Постановлений Правительства РФ от 05.03.2022 </w:t>
            </w:r>
            <w:hyperlink r:id="rId9" w:history="1">
              <w:r>
                <w:rPr>
                  <w:color w:val="0000FF"/>
                </w:rPr>
                <w:t>N 290</w:t>
              </w:r>
            </w:hyperlink>
            <w:r>
              <w:rPr>
                <w:color w:val="392C69"/>
              </w:rPr>
              <w:t>,</w:t>
            </w:r>
          </w:p>
          <w:p w:rsidR="007B2D57" w:rsidRDefault="007B2D57">
            <w:pPr>
              <w:pStyle w:val="ConsPlusNormal"/>
              <w:jc w:val="center"/>
            </w:pPr>
            <w:r>
              <w:rPr>
                <w:color w:val="392C69"/>
              </w:rPr>
              <w:t xml:space="preserve">от 18.03.2022 </w:t>
            </w:r>
            <w:hyperlink r:id="rId10" w:history="1">
              <w:r>
                <w:rPr>
                  <w:color w:val="0000FF"/>
                </w:rPr>
                <w:t>N 409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2D57" w:rsidRDefault="007B2D57"/>
        </w:tc>
      </w:tr>
    </w:tbl>
    <w:p w:rsidR="007B2D57" w:rsidRDefault="007B2D57">
      <w:pPr>
        <w:pStyle w:val="ConsPlusNormal"/>
        <w:jc w:val="center"/>
      </w:pPr>
    </w:p>
    <w:p w:rsidR="007B2D57" w:rsidRDefault="007B2D57">
      <w:pPr>
        <w:pStyle w:val="ConsPlusNormal"/>
        <w:ind w:firstLine="540"/>
        <w:jc w:val="both"/>
      </w:pPr>
      <w:r>
        <w:t>1. Настоящее Положение устанавливает порядок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 (далее - мероприятия по обучению).</w:t>
      </w:r>
    </w:p>
    <w:p w:rsidR="007B2D57" w:rsidRDefault="007B2D57">
      <w:pPr>
        <w:pStyle w:val="ConsPlusNormal"/>
        <w:spacing w:before="220"/>
        <w:ind w:firstLine="540"/>
        <w:jc w:val="both"/>
      </w:pPr>
      <w:r>
        <w:t>Реализация мероприятий по обучению осуществляется в целях приобретения или развития гражданами имеющихся знаний, компетенций и навыков, а также дальнейшего обеспечения их занятости.</w:t>
      </w:r>
    </w:p>
    <w:p w:rsidR="007B2D57" w:rsidRDefault="007B2D57">
      <w:pPr>
        <w:pStyle w:val="ConsPlusNormal"/>
        <w:spacing w:before="220"/>
        <w:ind w:firstLine="540"/>
        <w:jc w:val="both"/>
      </w:pPr>
      <w:r>
        <w:t xml:space="preserve">Гражданин, желающий принять участие в мероприятиях по обучению, может принять участие </w:t>
      </w:r>
      <w:r w:rsidRPr="00826001">
        <w:rPr>
          <w:u w:val="single"/>
        </w:rPr>
        <w:t>в них один раз в период до 2024 года</w:t>
      </w:r>
      <w:r>
        <w:t>. Граждане, отчисленные за неуспеваемость или нерегулярное посещение занятий без уважительной причины, лишаются права участия в мероприятиях по обучению.</w:t>
      </w:r>
    </w:p>
    <w:p w:rsidR="007B2D57" w:rsidRDefault="007B2D57">
      <w:pPr>
        <w:pStyle w:val="ConsPlusNormal"/>
        <w:spacing w:before="220"/>
        <w:ind w:firstLine="540"/>
        <w:jc w:val="both"/>
      </w:pPr>
      <w:r w:rsidRPr="00385332">
        <w:rPr>
          <w:u w:val="single"/>
        </w:rPr>
        <w:t>Работники, находящиеся под риском увольнения</w:t>
      </w:r>
      <w:r>
        <w:t xml:space="preserve">,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желающие принять участие в мероприятиях по обучению, </w:t>
      </w:r>
      <w:r w:rsidRPr="00385332">
        <w:rPr>
          <w:u w:val="single"/>
        </w:rPr>
        <w:t>могут принять участие, если они не являлись участниками мероприятия</w:t>
      </w:r>
      <w:r>
        <w:t xml:space="preserve">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проведение мероприятий по высвобождению работников, предусмотренного </w:t>
      </w:r>
      <w:hyperlink r:id="rId11" w:history="1">
        <w:r>
          <w:rPr>
            <w:color w:val="0000FF"/>
          </w:rPr>
          <w:t>Правилами</w:t>
        </w:r>
      </w:hyperlink>
      <w:r>
        <w:t xml:space="preserve">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по организации профессионального обучения и дополнительного профессионального образования работников промышленных предприятий, находящихся под риском увольнения, утвержденными постановлением Правительство Российской Федерации от 18 марта 2022 г. N 409 "О реализации в 2022 году отдельных мероприятий, направленных на снижение напряженности на рынке труда".</w:t>
      </w:r>
    </w:p>
    <w:p w:rsidR="007B2D57" w:rsidRDefault="007B2D57">
      <w:pPr>
        <w:pStyle w:val="ConsPlusNormal"/>
        <w:jc w:val="both"/>
      </w:pPr>
      <w:r>
        <w:t xml:space="preserve">(абзац введен </w:t>
      </w:r>
      <w:hyperlink r:id="rId12" w:history="1">
        <w:r>
          <w:rPr>
            <w:color w:val="0000FF"/>
          </w:rPr>
          <w:t>Постановлением</w:t>
        </w:r>
      </w:hyperlink>
      <w:r>
        <w:t xml:space="preserve"> Правительства РФ от 18.03.2022 N 409)</w:t>
      </w:r>
    </w:p>
    <w:p w:rsidR="007B2D57" w:rsidRDefault="007B2D57">
      <w:pPr>
        <w:pStyle w:val="ConsPlusNormal"/>
        <w:spacing w:before="220"/>
        <w:ind w:firstLine="540"/>
        <w:jc w:val="both"/>
      </w:pPr>
      <w:r>
        <w:t>2. Организация профессионального обучения и дополнительного профессионального образования отдельных категорий граждан осуществляется автономной некоммерческой организацией "Агентство развития профессионального мастерства (Ворлдскиллс Россия)", федеральным государственным автономным образовательным учреждением высшего образования "Национальный исследовательский Томский государственный университет" и федеральным государственным бюджетным образовательным учреждением высшего образования "Российская академия народного хозяйства и государственной службы при Президенте Российской Федерации" (далее - федеральные операторы).</w:t>
      </w:r>
    </w:p>
    <w:p w:rsidR="007B2D57" w:rsidRDefault="007B2D57">
      <w:pPr>
        <w:pStyle w:val="ConsPlusNormal"/>
        <w:spacing w:before="220"/>
        <w:ind w:firstLine="540"/>
        <w:jc w:val="both"/>
      </w:pPr>
      <w:r>
        <w:t>3. Реализация мероприятий по обучению осуществляется путем обучения отдельных категорий граждан по дополнительным профессиональным программам (программам повышения квалификации и программам профессиональной переподготовки) и основным программам профессионального обучения (программам профессиональной подготовки по профессиям рабочих, должностям служащих, программам переподготовки рабочих, служащих, программам повышения квалификации рабочих, служащих) (далее - образовательные программы) и завершается итоговой аттестацией в форме, предусмотренной законодательством Российской Федерации.</w:t>
      </w:r>
    </w:p>
    <w:p w:rsidR="007B2D57" w:rsidRDefault="007B2D57">
      <w:pPr>
        <w:pStyle w:val="ConsPlusNormal"/>
        <w:spacing w:before="220"/>
        <w:ind w:firstLine="540"/>
        <w:jc w:val="both"/>
      </w:pPr>
      <w:r>
        <w:t>4. Условиями участия отдельных категорий граждан в мероприятиях по обучению являются:</w:t>
      </w:r>
    </w:p>
    <w:p w:rsidR="007B2D57" w:rsidRDefault="007B2D57">
      <w:pPr>
        <w:pStyle w:val="ConsPlusNormal"/>
        <w:spacing w:before="220"/>
        <w:ind w:firstLine="540"/>
        <w:jc w:val="both"/>
      </w:pPr>
      <w:bookmarkStart w:id="2" w:name="P47"/>
      <w:bookmarkEnd w:id="2"/>
      <w:r>
        <w:t>а) отнесение их к одной из следующих категорий (далее - участник мероприятий по обучению):</w:t>
      </w:r>
    </w:p>
    <w:p w:rsidR="007B2D57" w:rsidRDefault="007B2D57">
      <w:pPr>
        <w:pStyle w:val="ConsPlusNormal"/>
        <w:spacing w:before="220"/>
        <w:ind w:firstLine="540"/>
        <w:jc w:val="both"/>
      </w:pPr>
      <w:r>
        <w:t>граждане в возрасте 50 лет и старше, граждане предпенсионного возраста;</w:t>
      </w:r>
    </w:p>
    <w:p w:rsidR="007B2D57" w:rsidRDefault="007B2D57">
      <w:pPr>
        <w:pStyle w:val="ConsPlusNormal"/>
        <w:spacing w:before="220"/>
        <w:ind w:firstLine="540"/>
        <w:jc w:val="both"/>
      </w:pPr>
      <w:r>
        <w:t>женщины, находящиеся в отпуске по уходу за ребенком до достижения им возраста 3 лет;</w:t>
      </w:r>
    </w:p>
    <w:p w:rsidR="007B2D57" w:rsidRDefault="007B2D57">
      <w:pPr>
        <w:pStyle w:val="ConsPlusNormal"/>
        <w:spacing w:before="220"/>
        <w:ind w:firstLine="540"/>
        <w:jc w:val="both"/>
      </w:pPr>
      <w:r>
        <w:lastRenderedPageBreak/>
        <w:t>женщины, не состоящие в трудовых отношениях и имеющие детей дошкольного возраста в возрасте от 0 до 7 лет включительно;</w:t>
      </w:r>
    </w:p>
    <w:p w:rsidR="007B2D57" w:rsidRDefault="007B2D57">
      <w:pPr>
        <w:pStyle w:val="ConsPlusNormal"/>
        <w:spacing w:before="220"/>
        <w:ind w:firstLine="540"/>
        <w:jc w:val="both"/>
      </w:pPr>
      <w:r>
        <w:t>безработные граждане, зарегистрированные в органах службы занятости;</w:t>
      </w:r>
    </w:p>
    <w:p w:rsidR="007B2D57" w:rsidRDefault="007B2D57">
      <w:pPr>
        <w:pStyle w:val="ConsPlusNormal"/>
        <w:jc w:val="both"/>
      </w:pPr>
      <w:r>
        <w:t xml:space="preserve">(абзац введен </w:t>
      </w:r>
      <w:hyperlink r:id="rId13" w:history="1">
        <w:r>
          <w:rPr>
            <w:color w:val="0000FF"/>
          </w:rPr>
          <w:t>Постановлением</w:t>
        </w:r>
      </w:hyperlink>
      <w:r>
        <w:t xml:space="preserve"> Правительства РФ от 18.03.2022 N 409)</w:t>
      </w:r>
    </w:p>
    <w:p w:rsidR="007B2D57" w:rsidRDefault="007B2D57">
      <w:pPr>
        <w:pStyle w:val="ConsPlusNormal"/>
        <w:spacing w:before="220"/>
        <w:ind w:firstLine="540"/>
        <w:jc w:val="both"/>
      </w:pPr>
      <w:r>
        <w:t>работники, находящиеся под риском увольнения, включая введение режима неполного рабочего времени, простой, временную остановку работ, предоставление отпусков без сохранения заработной платы, проведение мероприятий по высвобождению работников;</w:t>
      </w:r>
    </w:p>
    <w:p w:rsidR="007B2D57" w:rsidRDefault="007B2D57">
      <w:pPr>
        <w:pStyle w:val="ConsPlusNormal"/>
        <w:jc w:val="both"/>
      </w:pPr>
      <w:r>
        <w:t xml:space="preserve">(абзац введен </w:t>
      </w:r>
      <w:hyperlink r:id="rId14" w:history="1">
        <w:r>
          <w:rPr>
            <w:color w:val="0000FF"/>
          </w:rPr>
          <w:t>Постановлением</w:t>
        </w:r>
      </w:hyperlink>
      <w:r>
        <w:t xml:space="preserve"> Правительства РФ от 18.03.2022 N 409)</w:t>
      </w:r>
    </w:p>
    <w:p w:rsidR="007B2D57" w:rsidRDefault="007B2D57">
      <w:pPr>
        <w:pStyle w:val="ConsPlusNormal"/>
        <w:spacing w:before="220"/>
        <w:ind w:firstLine="540"/>
        <w:jc w:val="both"/>
      </w:pPr>
      <w:r>
        <w:t>граждане из числа молодежи в возрасте до 35 лет включительно, относящиеся к следующим категориям:</w:t>
      </w:r>
    </w:p>
    <w:p w:rsidR="007B2D57" w:rsidRDefault="007B2D57">
      <w:pPr>
        <w:pStyle w:val="ConsPlusNormal"/>
        <w:spacing w:before="220"/>
        <w:ind w:firstLine="540"/>
        <w:jc w:val="both"/>
      </w:pPr>
      <w:r>
        <w:t>граждане, которые с даты окончания военной службы по призыву не являются занятыми в соответствии с законодательством Российской Федерации о занятости населения в течение 4 месяцев и более;</w:t>
      </w:r>
    </w:p>
    <w:p w:rsidR="007B2D57" w:rsidRDefault="007B2D57">
      <w:pPr>
        <w:pStyle w:val="ConsPlusNormal"/>
        <w:spacing w:before="220"/>
        <w:ind w:firstLine="540"/>
        <w:jc w:val="both"/>
      </w:pPr>
      <w:r>
        <w:t>граждане, которые с даты выдачи им документа об образовании и (или) о квалификации не являются занятыми в соответствии с законодательством Российской Федерации о занятости населения в течение 4 месяцев и более;</w:t>
      </w:r>
    </w:p>
    <w:p w:rsidR="007B2D57" w:rsidRDefault="007B2D57">
      <w:pPr>
        <w:pStyle w:val="ConsPlusNormal"/>
        <w:spacing w:before="220"/>
        <w:ind w:firstLine="540"/>
        <w:jc w:val="both"/>
      </w:pPr>
      <w:r>
        <w:t>граждане, не имеющие среднего профессионального или высшего образования и не обучающиеся по образовательным программам среднего профессионального или высшего образования (в случае обучения по основным программам профессионального обучения);</w:t>
      </w:r>
    </w:p>
    <w:p w:rsidR="007B2D57" w:rsidRDefault="007B2D57">
      <w:pPr>
        <w:pStyle w:val="ConsPlusNormal"/>
        <w:spacing w:before="220"/>
        <w:ind w:firstLine="540"/>
        <w:jc w:val="both"/>
      </w:pPr>
      <w:r>
        <w:t>граждане, находящиеся под риском увольнения (граждане, планируемые к увольнению в связи с ликвидацией организации либо с прекращением деятельности индивидуального предпринимателя, сокращением численности или штата работников организации, индивидуального предпринимателя и возможным расторжением с ними трудовых договоров);</w:t>
      </w:r>
    </w:p>
    <w:p w:rsidR="007B2D57" w:rsidRDefault="007B2D57">
      <w:pPr>
        <w:pStyle w:val="ConsPlusNormal"/>
        <w:spacing w:before="220"/>
        <w:ind w:firstLine="540"/>
        <w:jc w:val="both"/>
      </w:pPr>
      <w:r>
        <w:t>граждане, завершающие обучение по образовательным программам среднего профессионального или высшего образования в текущем календарном году (за исключением получивших грант на обучение или обучающихся по договорам о целевом обучении), обратившиеся в органы службы занятости по месту жительства, для которых отсутствует подходящая работа по получаемой профессии (специальности);</w:t>
      </w:r>
    </w:p>
    <w:p w:rsidR="007B2D57" w:rsidRDefault="007B2D57">
      <w:pPr>
        <w:pStyle w:val="ConsPlusNormal"/>
        <w:spacing w:before="220"/>
        <w:ind w:firstLine="540"/>
        <w:jc w:val="both"/>
      </w:pPr>
      <w:r>
        <w:t xml:space="preserve">б) получение отдельными категориями граждан рекомендации органов службы занятости, предусмотренной </w:t>
      </w:r>
      <w:hyperlink w:anchor="P76" w:history="1">
        <w:r>
          <w:rPr>
            <w:color w:val="0000FF"/>
          </w:rPr>
          <w:t>пунктом 11</w:t>
        </w:r>
      </w:hyperlink>
      <w:r>
        <w:t xml:space="preserve"> настоящего Положения;</w:t>
      </w:r>
    </w:p>
    <w:p w:rsidR="007B2D57" w:rsidRDefault="007B2D57">
      <w:pPr>
        <w:pStyle w:val="ConsPlusNormal"/>
        <w:spacing w:before="220"/>
        <w:ind w:firstLine="540"/>
        <w:jc w:val="both"/>
      </w:pPr>
      <w:r>
        <w:t xml:space="preserve">в) заключение безработными гражданами, зарегистрированными в органах службы занятости трехстороннего договора между органом службы занятости, участником мероприятий по обучению и организацией, осуществляющей образовательную деятельность, указанного в </w:t>
      </w:r>
      <w:hyperlink w:anchor="P93" w:history="1">
        <w:r>
          <w:rPr>
            <w:color w:val="0000FF"/>
          </w:rPr>
          <w:t>пункте 21</w:t>
        </w:r>
      </w:hyperlink>
      <w:r>
        <w:t xml:space="preserve"> настоящего Положения.</w:t>
      </w:r>
    </w:p>
    <w:p w:rsidR="007B2D57" w:rsidRDefault="007B2D57">
      <w:pPr>
        <w:pStyle w:val="ConsPlusNormal"/>
        <w:jc w:val="both"/>
      </w:pPr>
      <w:r>
        <w:t xml:space="preserve">(пп. "в" введен </w:t>
      </w:r>
      <w:hyperlink r:id="rId15" w:history="1">
        <w:r>
          <w:rPr>
            <w:color w:val="0000FF"/>
          </w:rPr>
          <w:t>Постановлением</w:t>
        </w:r>
      </w:hyperlink>
      <w:r>
        <w:t xml:space="preserve"> Правительства РФ от 18.03.2022 N 409)</w:t>
      </w:r>
    </w:p>
    <w:p w:rsidR="007B2D57" w:rsidRDefault="007B2D57">
      <w:pPr>
        <w:pStyle w:val="ConsPlusNormal"/>
        <w:spacing w:before="220"/>
        <w:ind w:firstLine="540"/>
        <w:jc w:val="both"/>
      </w:pPr>
      <w:r>
        <w:t>5. Граждане из числа молодежи в возрасте до 30 лет имеют приоритетное право на участие в мероприятиях по обучению.</w:t>
      </w:r>
    </w:p>
    <w:p w:rsidR="007B2D57" w:rsidRDefault="007B2D57">
      <w:pPr>
        <w:pStyle w:val="ConsPlusNormal"/>
        <w:spacing w:before="220"/>
        <w:ind w:firstLine="540"/>
        <w:jc w:val="both"/>
      </w:pPr>
      <w:r>
        <w:t>6. К освоению дополнительных профессиональных программ при получении дополнительного профессионального образования допускаются:</w:t>
      </w:r>
    </w:p>
    <w:p w:rsidR="007B2D57" w:rsidRDefault="007B2D57">
      <w:pPr>
        <w:pStyle w:val="ConsPlusNormal"/>
        <w:spacing w:before="220"/>
        <w:ind w:firstLine="540"/>
        <w:jc w:val="both"/>
      </w:pPr>
      <w:r>
        <w:t>лица, имеющие среднее профессиональное и (или) высшее образование;</w:t>
      </w:r>
    </w:p>
    <w:p w:rsidR="007B2D57" w:rsidRDefault="007B2D57">
      <w:pPr>
        <w:pStyle w:val="ConsPlusNormal"/>
        <w:spacing w:before="220"/>
        <w:ind w:firstLine="540"/>
        <w:jc w:val="both"/>
      </w:pPr>
      <w:r>
        <w:t>лица, получающие среднее профессиональное и (или) высшее образование.</w:t>
      </w:r>
    </w:p>
    <w:p w:rsidR="007B2D57" w:rsidRDefault="007B2D57">
      <w:pPr>
        <w:pStyle w:val="ConsPlusNormal"/>
        <w:spacing w:before="220"/>
        <w:ind w:firstLine="540"/>
        <w:jc w:val="both"/>
      </w:pPr>
      <w:r>
        <w:t xml:space="preserve">7. Для участия в мероприятиях по обучению граждане, указанные в </w:t>
      </w:r>
      <w:hyperlink w:anchor="P47" w:history="1">
        <w:r>
          <w:rPr>
            <w:color w:val="0000FF"/>
          </w:rPr>
          <w:t>подпункте "а" пункта 4</w:t>
        </w:r>
      </w:hyperlink>
      <w:r>
        <w:t xml:space="preserve"> настоящего Положения, подают заявление о прохождении профессионального обучения и дополнительного профессионального образования (далее - заявление о прохождении обучения) с использованием единой цифровой платформы в сфере занятости и трудовых отношений "Работа в России" (далее - портал "Работа в России") и заявление в органы службы занятости о получении государственной услуги по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(далее - государственная услуга по профессиональной ориентации).</w:t>
      </w:r>
    </w:p>
    <w:p w:rsidR="007B2D57" w:rsidRDefault="007B2D57">
      <w:pPr>
        <w:pStyle w:val="ConsPlusNormal"/>
        <w:spacing w:before="220"/>
        <w:ind w:firstLine="540"/>
        <w:jc w:val="both"/>
      </w:pPr>
      <w:bookmarkStart w:id="3" w:name="P69"/>
      <w:bookmarkEnd w:id="3"/>
      <w:r>
        <w:t>При подаче заявления о прохождении обучения гражданином производится выбор образовательной программы и организации, осуществляющей образовательную деятельность.</w:t>
      </w:r>
    </w:p>
    <w:p w:rsidR="007B2D57" w:rsidRDefault="007B2D57">
      <w:pPr>
        <w:pStyle w:val="ConsPlusNormal"/>
        <w:spacing w:before="220"/>
        <w:ind w:firstLine="540"/>
        <w:jc w:val="both"/>
      </w:pPr>
      <w:r>
        <w:t xml:space="preserve">Гражданину, желающему принять участие в мероприятиях по обучению, в течение 3 рабочих дней с даты подачи заявления о прохождении обучения необходимо обратиться в органы службы занятости для представления документов, подтверждающих соответствие категории, указанной в </w:t>
      </w:r>
      <w:hyperlink w:anchor="P47" w:history="1">
        <w:r>
          <w:rPr>
            <w:color w:val="0000FF"/>
          </w:rPr>
          <w:t>подпункте "а" пункта 4</w:t>
        </w:r>
      </w:hyperlink>
      <w:r>
        <w:t xml:space="preserve"> настоящего Положения, условию участия в мероприятиях по обучению, и подачи заявления о получении государственной услуги по профессиональной ориентации.</w:t>
      </w:r>
    </w:p>
    <w:p w:rsidR="007B2D57" w:rsidRDefault="007B2D57">
      <w:pPr>
        <w:pStyle w:val="ConsPlusNormal"/>
        <w:spacing w:before="220"/>
        <w:ind w:firstLine="540"/>
        <w:jc w:val="both"/>
      </w:pPr>
      <w:r>
        <w:t>8. Прием, учет, хранение, распределение, маршрутизация и изменение заявления о прохождении обучения осуществляются с использованием портала "Работа в России".</w:t>
      </w:r>
    </w:p>
    <w:p w:rsidR="007B2D57" w:rsidRDefault="007B2D57">
      <w:pPr>
        <w:pStyle w:val="ConsPlusNormal"/>
        <w:spacing w:before="220"/>
        <w:ind w:firstLine="540"/>
        <w:jc w:val="both"/>
      </w:pPr>
      <w:r>
        <w:t xml:space="preserve">9. Органы службы занятости оказывают содействие отдельным категориям граждан, указанным в </w:t>
      </w:r>
      <w:hyperlink w:anchor="P47" w:history="1">
        <w:r>
          <w:rPr>
            <w:color w:val="0000FF"/>
          </w:rPr>
          <w:t>подпункте "а" пункта 4</w:t>
        </w:r>
      </w:hyperlink>
      <w:r>
        <w:t xml:space="preserve"> настоящего Положения, в подаче заявления о прохождении обучения путем предоставления доступа к техническим средствам связи в центрах занятости населения, а также оказания консультационных услуг.</w:t>
      </w:r>
    </w:p>
    <w:p w:rsidR="007B2D57" w:rsidRDefault="007B2D57">
      <w:pPr>
        <w:pStyle w:val="ConsPlusNormal"/>
        <w:spacing w:before="220"/>
        <w:ind w:firstLine="540"/>
        <w:jc w:val="both"/>
      </w:pPr>
      <w:r>
        <w:t>Органы службы занятости вправе запрашивать у граждан, подавших заявление, документы, подтверждающие их соответствие условию участия в мероприятиях, а также запрашивать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том числе путем направления межведомственных запросов с использованием единой системы межведомственного электронного взаимодействия.</w:t>
      </w:r>
    </w:p>
    <w:p w:rsidR="007B2D57" w:rsidRDefault="007B2D57">
      <w:pPr>
        <w:pStyle w:val="ConsPlusNormal"/>
        <w:jc w:val="both"/>
      </w:pPr>
      <w:r>
        <w:t xml:space="preserve">(абзац введен </w:t>
      </w:r>
      <w:hyperlink r:id="rId16" w:history="1">
        <w:r>
          <w:rPr>
            <w:color w:val="0000FF"/>
          </w:rPr>
          <w:t>Постановлением</w:t>
        </w:r>
      </w:hyperlink>
      <w:r>
        <w:t xml:space="preserve"> Правительства РФ от 18.03.2022 N 409)</w:t>
      </w:r>
    </w:p>
    <w:p w:rsidR="007B2D57" w:rsidRDefault="007B2D57">
      <w:pPr>
        <w:pStyle w:val="ConsPlusNormal"/>
        <w:spacing w:before="220"/>
        <w:ind w:firstLine="540"/>
        <w:jc w:val="both"/>
      </w:pPr>
      <w:r>
        <w:t>10. О ходе рассмотрения заявления о прохождении обучения граждане уведомляются с использованием портала "Работа в России" путем автоматизированного формирования и передачи текстовых сообщений на адрес электронной почты граждан, указанный в заявлении о прохождении обучения.</w:t>
      </w:r>
    </w:p>
    <w:p w:rsidR="007B2D57" w:rsidRDefault="007B2D57">
      <w:pPr>
        <w:pStyle w:val="ConsPlusNormal"/>
        <w:spacing w:before="220"/>
        <w:ind w:firstLine="540"/>
        <w:jc w:val="both"/>
      </w:pPr>
      <w:bookmarkStart w:id="4" w:name="P76"/>
      <w:bookmarkEnd w:id="4"/>
      <w:r>
        <w:t>11.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органы службы занятости в рамках взаимодействия с гражданами, подавшими заявление о прохождении обучения, оказывают им государственную услугу по профессиональной ориентации, по итогам которой формируется заключение, содержащее одну из следующих рекомендаций:</w:t>
      </w:r>
    </w:p>
    <w:p w:rsidR="007B2D57" w:rsidRDefault="007B2D57">
      <w:pPr>
        <w:pStyle w:val="ConsPlusNormal"/>
        <w:spacing w:before="220"/>
        <w:ind w:firstLine="540"/>
        <w:jc w:val="both"/>
      </w:pPr>
      <w:r>
        <w:t>а) целесообразность прохождения профессионального обучения или получения дополнительного профессионального образования по выбранной образовательной программе;</w:t>
      </w:r>
    </w:p>
    <w:p w:rsidR="007B2D57" w:rsidRDefault="007B2D57">
      <w:pPr>
        <w:pStyle w:val="ConsPlusNormal"/>
        <w:spacing w:before="220"/>
        <w:ind w:firstLine="540"/>
        <w:jc w:val="both"/>
      </w:pPr>
      <w:bookmarkStart w:id="5" w:name="P78"/>
      <w:bookmarkEnd w:id="5"/>
      <w:r>
        <w:t>б) нецелесообразность прохождения профессионального обучения или получения дополнительного профессионального образования;</w:t>
      </w:r>
    </w:p>
    <w:p w:rsidR="007B2D57" w:rsidRDefault="007B2D57">
      <w:pPr>
        <w:pStyle w:val="ConsPlusNormal"/>
        <w:spacing w:before="220"/>
        <w:ind w:firstLine="540"/>
        <w:jc w:val="both"/>
      </w:pPr>
      <w:bookmarkStart w:id="6" w:name="P79"/>
      <w:bookmarkEnd w:id="6"/>
      <w:r>
        <w:t xml:space="preserve">в) целесообразность прохождения профессионального обучения или получения дополнительного профессионального образования при условии изменения выбранной в соответствии с </w:t>
      </w:r>
      <w:hyperlink w:anchor="P69" w:history="1">
        <w:r>
          <w:rPr>
            <w:color w:val="0000FF"/>
          </w:rPr>
          <w:t>абзацем вторым пункта 7</w:t>
        </w:r>
      </w:hyperlink>
      <w:r>
        <w:t xml:space="preserve"> настоящего Положения образовательной программы.</w:t>
      </w:r>
    </w:p>
    <w:p w:rsidR="007B2D57" w:rsidRDefault="007B2D57">
      <w:pPr>
        <w:pStyle w:val="ConsPlusNormal"/>
        <w:spacing w:before="220"/>
        <w:ind w:firstLine="540"/>
        <w:jc w:val="both"/>
      </w:pPr>
      <w:r>
        <w:t xml:space="preserve">12. В случае согласия гражданина на изменение выбранной образовательной программы в соответствии с рекомендацией, указанной в </w:t>
      </w:r>
      <w:hyperlink w:anchor="P79" w:history="1">
        <w:r>
          <w:rPr>
            <w:color w:val="0000FF"/>
          </w:rPr>
          <w:t>подпункте "в" пункта 11</w:t>
        </w:r>
      </w:hyperlink>
      <w:r>
        <w:t xml:space="preserve"> настоящего Положения, гражданином осуществляется отзыв заявления о прохождении обучения и подается новое заявление о прохождении обучения.</w:t>
      </w:r>
    </w:p>
    <w:p w:rsidR="007B2D57" w:rsidRDefault="007B2D57">
      <w:pPr>
        <w:pStyle w:val="ConsPlusNormal"/>
        <w:spacing w:before="220"/>
        <w:ind w:firstLine="540"/>
        <w:jc w:val="both"/>
      </w:pPr>
      <w:r>
        <w:t>13. Органы службы занятости в срок, не превышающий 7 рабочих дней с даты направления гражданином заявления о прохождении обучения, принимают решение о прохождении профессионального обучения или получении дополнительного профессионального образования гражданином или об отказе от прохождения профессионального обучения или получения дополнительного профессионального образования гражданином.</w:t>
      </w:r>
    </w:p>
    <w:p w:rsidR="007B2D57" w:rsidRDefault="007B2D57">
      <w:pPr>
        <w:pStyle w:val="ConsPlusNormal"/>
        <w:spacing w:before="220"/>
        <w:ind w:firstLine="540"/>
        <w:jc w:val="both"/>
      </w:pPr>
      <w:r>
        <w:t xml:space="preserve">14. Федеральные операторы для организации прохождения профессионального обучения и получения дополнительного профессионального образования отдельных категорий граждан вправе привлекать органы службы занятости населения субъектов Российской Федерации в соответствии с соглашениями, предусмотренными </w:t>
      </w:r>
      <w:hyperlink w:anchor="P87" w:history="1">
        <w:r>
          <w:rPr>
            <w:color w:val="0000FF"/>
          </w:rPr>
          <w:t>пунктом 15</w:t>
        </w:r>
      </w:hyperlink>
      <w:r>
        <w:t xml:space="preserve"> настоящего Положения, или иные организации, ответственные за организацию профессионального обучения и дополнительного профессионального образования участников мероприятий по обучению в субъекте Российской Федерации, определенные высшим исполнительным органом государственной власти субъекта Российской Федерации (далее - иные организации).</w:t>
      </w:r>
    </w:p>
    <w:p w:rsidR="007B2D57" w:rsidRDefault="007B2D57">
      <w:pPr>
        <w:pStyle w:val="ConsPlusNormal"/>
        <w:spacing w:before="220"/>
        <w:ind w:firstLine="540"/>
        <w:jc w:val="both"/>
      </w:pPr>
      <w:r>
        <w:t xml:space="preserve">14(1). В случае направления органами службы занятости безработных граждан, зарегистрированных в органах службы занятости, на прохождение профессионального обучения и получение дополнительного профессионального образования в рамках соглашений, указанных в </w:t>
      </w:r>
      <w:hyperlink w:anchor="P87" w:history="1">
        <w:r>
          <w:rPr>
            <w:color w:val="0000FF"/>
          </w:rPr>
          <w:t>пункте 15</w:t>
        </w:r>
      </w:hyperlink>
      <w:r>
        <w:t xml:space="preserve"> настоящего Положения, за безработными гражданами в период прохождения профессионального обучения и получения дополнительного профессионального образования сохраняется право на получение пособия по безработице, за исключением случаев, предусмотренных </w:t>
      </w:r>
      <w:hyperlink r:id="rId17" w:history="1">
        <w:r>
          <w:rPr>
            <w:color w:val="0000FF"/>
          </w:rPr>
          <w:t>Законом</w:t>
        </w:r>
      </w:hyperlink>
      <w:r>
        <w:t xml:space="preserve"> Российской Федерации "О занятости населения в Российской Федерации".</w:t>
      </w:r>
    </w:p>
    <w:p w:rsidR="007B2D57" w:rsidRDefault="007B2D57">
      <w:pPr>
        <w:pStyle w:val="ConsPlusNormal"/>
        <w:spacing w:before="220"/>
        <w:ind w:firstLine="540"/>
        <w:jc w:val="both"/>
      </w:pPr>
      <w:r>
        <w:t xml:space="preserve">Выплата пособия по безработице прекращается или приостанавливается в случаях, предусмотренных </w:t>
      </w:r>
      <w:hyperlink r:id="rId18" w:history="1">
        <w:r>
          <w:rPr>
            <w:color w:val="0000FF"/>
          </w:rPr>
          <w:t>статьей 35</w:t>
        </w:r>
      </w:hyperlink>
      <w:r>
        <w:t xml:space="preserve"> Закона Российской Федерации "О занятости населения в Российской Федерации".</w:t>
      </w:r>
    </w:p>
    <w:p w:rsidR="007B2D57" w:rsidRDefault="007B2D57">
      <w:pPr>
        <w:pStyle w:val="ConsPlusNormal"/>
        <w:spacing w:before="220"/>
        <w:ind w:firstLine="540"/>
        <w:jc w:val="both"/>
      </w:pPr>
      <w:r>
        <w:t>По запросу органов службы занятости федеральные операторы (иные организации) представляют необходимые документы для выплаты пособия безработным гражданам, проходящим профессиональное обучение или получающим дополнительное профессиональное образование.</w:t>
      </w:r>
    </w:p>
    <w:p w:rsidR="007B2D57" w:rsidRDefault="007B2D57">
      <w:pPr>
        <w:pStyle w:val="ConsPlusNormal"/>
        <w:jc w:val="both"/>
      </w:pPr>
      <w:r>
        <w:t xml:space="preserve">(п. 14(1) введен </w:t>
      </w:r>
      <w:hyperlink r:id="rId19" w:history="1">
        <w:r>
          <w:rPr>
            <w:color w:val="0000FF"/>
          </w:rPr>
          <w:t>Постановлением</w:t>
        </w:r>
      </w:hyperlink>
      <w:r>
        <w:t xml:space="preserve"> Правительства РФ от 18.03.2022 N 409)</w:t>
      </w:r>
    </w:p>
    <w:p w:rsidR="007B2D57" w:rsidRDefault="007B2D57">
      <w:pPr>
        <w:pStyle w:val="ConsPlusNormal"/>
        <w:spacing w:before="220"/>
        <w:ind w:firstLine="540"/>
        <w:jc w:val="both"/>
      </w:pPr>
      <w:bookmarkStart w:id="7" w:name="P87"/>
      <w:bookmarkEnd w:id="7"/>
      <w:r>
        <w:t>15. Федеральные операторы заключают с органами исполнительной власти субъектов Российской Федерации, осуществляющими полномочия в области содействия занятости населения, соглашения, определяющие условия и порядок их взаимодействия при организации профессионального обучения и дополнительного профессионального образования, а также при реализации мероприятий по содействию трудоустройству граждан, прошедших профессиональное обучение или получивших дополнительное профессиональное образование.</w:t>
      </w:r>
    </w:p>
    <w:p w:rsidR="007B2D57" w:rsidRDefault="007B2D57">
      <w:pPr>
        <w:pStyle w:val="ConsPlusNormal"/>
        <w:spacing w:before="220"/>
        <w:ind w:firstLine="540"/>
        <w:jc w:val="both"/>
      </w:pPr>
      <w:r>
        <w:t>16. Занятость участников мероприятий по обучению по итогам прохождения ими профессионального обучения или получения дополнительного профессионального образования обеспечивают федеральные операторы (иные организации) совместно с органами службы занятости.</w:t>
      </w:r>
    </w:p>
    <w:p w:rsidR="007B2D57" w:rsidRDefault="007B2D57">
      <w:pPr>
        <w:pStyle w:val="ConsPlusNormal"/>
        <w:spacing w:before="220"/>
        <w:ind w:firstLine="540"/>
        <w:jc w:val="both"/>
      </w:pPr>
      <w:bookmarkStart w:id="8" w:name="P89"/>
      <w:bookmarkEnd w:id="8"/>
      <w:r>
        <w:t>17. В целях обеспечения занятости граждан, направляемых для прохождения профессионального обучения или получения дополнительного профессионального образования, заключается трехсторонний договор между организацией, осуществляющей образовательную деятельность, участником мероприятий по обучению и работодателем, предусматривающий обязательства, связанные с трудоустройством участника мероприятий по обучению, или двусторонний договор между организацией, осуществляющей образовательную деятельность, и участником мероприятий по обучению, предусматривающий обязательства участника мероприятий по обучению после приобретения соответствующих навыков и знаний зарегистрироваться в качестве индивидуального предпринимателя, крестьянского (фермерского) хозяйства или начать применять специальный налоговый режим "Налог на профессиональный доход".</w:t>
      </w:r>
    </w:p>
    <w:p w:rsidR="007B2D57" w:rsidRDefault="007B2D57">
      <w:pPr>
        <w:pStyle w:val="ConsPlusNormal"/>
        <w:spacing w:before="220"/>
        <w:ind w:firstLine="540"/>
        <w:jc w:val="both"/>
      </w:pPr>
      <w:r>
        <w:t>18. В целях обмена информацией и содействия самозанятости и индивидуальной предпринимательской деятельности граждан, прошедших обучение, федеральные операторы заключают соглашения с юридическими лицами, наделенными функциями единого органа управления организациями, образующими инфраструктуру поддержки субъектов малого и среднего предпринимательства, функционирующими и размещенными на базе центров "Мой бизнес", действующими в соответствии с требованиями к организациям, образующим инфраструктуру поддержки субъектов малого и среднего предпринимательства, утвержденных Министерством экономического развития Российской Федерации (далее - единый орган управления организациями). В целях настоящего Положения под центром "Мой бизнес" понимается объект недвижимости или совокупность объектов недвижимости, находящихся в шаговой доступности друг от друга, оформленных в соответствии с руководством по использованию базовых констант фирменного стиля для центра "Мой бизнес", предназначенных для организации оказания комплекса услуг, сервисов и мер поддержки физическим лицам, заинтересованным в начале осуществления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для размещения на площадях центра "Мой бизнес" инфраструктуры поддержки субъектов малого и среднего предпринимательства и (или) их представителей, управляемой единым органом управления организациями, образующими инфраструктуру поддержки субъектов малого и среднего предпринимательства.</w:t>
      </w:r>
    </w:p>
    <w:p w:rsidR="007B2D57" w:rsidRDefault="007B2D57">
      <w:pPr>
        <w:pStyle w:val="ConsPlusNormal"/>
        <w:spacing w:before="220"/>
        <w:ind w:firstLine="540"/>
        <w:jc w:val="both"/>
      </w:pPr>
      <w:r>
        <w:t xml:space="preserve">19. При заключении двустороннего договора, предусмотренного </w:t>
      </w:r>
      <w:hyperlink w:anchor="P89" w:history="1">
        <w:r>
          <w:rPr>
            <w:color w:val="0000FF"/>
          </w:rPr>
          <w:t>пунктом 17</w:t>
        </w:r>
      </w:hyperlink>
      <w:r>
        <w:t xml:space="preserve"> настоящего Положения, федеральные операторы совместно с органами службы занятости и едиными органами управления организациями информируют участников мероприятий по обучению о мерах поддержки субъектов малого и среднего предпринимательства, доступных на территории соответствующего субъекта Российской Федерации. Дополнительно в рамках указанного двустороннего договора федеральные операторы направляют граждан, прошедших обучение и заинтересованных в регистрации в качестве индивидуального предпринимателя, планирующего в частности применять специальный налоговый режим "Налог на профессиональный доход", в единый орган управления организациями соответствующего субъекта Российской Федерации для получения консультационной поддержки по вопросам осуществления предпринимательской деятельности, при необходимости для прохождения обучения предпринимательским компетенциям, проводимого организациями инфраструктуры поддержки субъектов малого и среднего предпринимательства в рамках реализации мероприятий национального проекта "Малое и среднее предпринимательство и поддержка индивидуальной предпринимательской инициативы".</w:t>
      </w:r>
    </w:p>
    <w:p w:rsidR="007B2D57" w:rsidRDefault="007B2D57">
      <w:pPr>
        <w:pStyle w:val="ConsPlusNormal"/>
        <w:spacing w:before="220"/>
        <w:ind w:firstLine="540"/>
        <w:jc w:val="both"/>
      </w:pPr>
      <w:bookmarkStart w:id="9" w:name="P92"/>
      <w:bookmarkEnd w:id="9"/>
      <w:r>
        <w:t>20. В случае если работодатель является организацией, осуществляющей образовательную деятельность, в которой обучался участник мероприятий по обучению, обеспечение занятости обучаемых граждан осуществляется на основании двустороннего договора, заключенного между участником мероприятий по обучению и работодателем, предусматривающего обязательства, связанные с трудоустройством участника мероприятий по обучению.</w:t>
      </w:r>
    </w:p>
    <w:p w:rsidR="007B2D57" w:rsidRDefault="007B2D57">
      <w:pPr>
        <w:pStyle w:val="ConsPlusNormal"/>
        <w:spacing w:before="220"/>
        <w:ind w:firstLine="540"/>
        <w:jc w:val="both"/>
      </w:pPr>
      <w:bookmarkStart w:id="10" w:name="P93"/>
      <w:bookmarkEnd w:id="10"/>
      <w:r>
        <w:t xml:space="preserve">21. В случае если гражданином, в отношении которого принято решение о прохождении профессионального обучения или получении дополнительного профессионального образования по выбранной образовательной программе, не заключены договоры, указанные в </w:t>
      </w:r>
      <w:hyperlink w:anchor="P89" w:history="1">
        <w:r>
          <w:rPr>
            <w:color w:val="0000FF"/>
          </w:rPr>
          <w:t>пунктах 17</w:t>
        </w:r>
      </w:hyperlink>
      <w:r>
        <w:t xml:space="preserve"> и </w:t>
      </w:r>
      <w:hyperlink w:anchor="P92" w:history="1">
        <w:r>
          <w:rPr>
            <w:color w:val="0000FF"/>
          </w:rPr>
          <w:t>20</w:t>
        </w:r>
      </w:hyperlink>
      <w:r>
        <w:t xml:space="preserve"> настоящего Положения, орган службы занятости заключает с таким гражданином трехсторонний договор между органом службы занятости, участником мероприятий по обучению и организацией, осуществляющей образовательную деятельность, предусматривающий обязательства, связанные с занятостью участника мероприятий по обучению.</w:t>
      </w:r>
    </w:p>
    <w:p w:rsidR="007B2D57" w:rsidRDefault="007B2D57">
      <w:pPr>
        <w:pStyle w:val="ConsPlusNormal"/>
        <w:spacing w:before="220"/>
        <w:ind w:firstLine="540"/>
        <w:jc w:val="both"/>
      </w:pPr>
      <w:r>
        <w:t>22. Органы службы занятости отказывают гражданину в прохождении профессионального обучения или получении дополнительного профессионального образования в следующих случаях:</w:t>
      </w:r>
    </w:p>
    <w:p w:rsidR="007B2D57" w:rsidRDefault="007B2D57">
      <w:pPr>
        <w:pStyle w:val="ConsPlusNormal"/>
        <w:spacing w:before="220"/>
        <w:ind w:firstLine="540"/>
        <w:jc w:val="both"/>
      </w:pPr>
      <w:r>
        <w:t>а) несоответствие гражданина, желающего принять участие в мероприятиях по обучению, условиям участия в них;</w:t>
      </w:r>
    </w:p>
    <w:p w:rsidR="007B2D57" w:rsidRDefault="007B2D57">
      <w:pPr>
        <w:pStyle w:val="ConsPlusNormal"/>
        <w:spacing w:before="220"/>
        <w:ind w:firstLine="540"/>
        <w:jc w:val="both"/>
      </w:pPr>
      <w:r>
        <w:t>б) отказ гражданина, желающего принять участие в мероприятиях по обучению, от представления документов (непредставление документов), подтверждающих соответствие условиям участия в мероприятиях по обучению;</w:t>
      </w:r>
    </w:p>
    <w:p w:rsidR="007B2D57" w:rsidRDefault="007B2D57">
      <w:pPr>
        <w:pStyle w:val="ConsPlusNormal"/>
        <w:spacing w:before="220"/>
        <w:ind w:firstLine="540"/>
        <w:jc w:val="both"/>
      </w:pPr>
      <w:r>
        <w:t>в) представление гражданином, желающим принять участие в мероприятиях по обучению, недостоверной информации для участия в мероприятиях по обучению;</w:t>
      </w:r>
    </w:p>
    <w:p w:rsidR="007B2D57" w:rsidRDefault="007B2D57">
      <w:pPr>
        <w:pStyle w:val="ConsPlusNormal"/>
        <w:spacing w:before="220"/>
        <w:ind w:firstLine="540"/>
        <w:jc w:val="both"/>
      </w:pPr>
      <w:r>
        <w:t xml:space="preserve">г) одновременный отказ гражданина, желающего принять участие в мероприятиях по обучению, подавшего заявление о прохождении обучения, от заключения договоров, указанных в </w:t>
      </w:r>
      <w:hyperlink w:anchor="P89" w:history="1">
        <w:r>
          <w:rPr>
            <w:color w:val="0000FF"/>
          </w:rPr>
          <w:t>пунктах 17</w:t>
        </w:r>
      </w:hyperlink>
      <w:r>
        <w:t xml:space="preserve"> и </w:t>
      </w:r>
      <w:hyperlink w:anchor="P92" w:history="1">
        <w:r>
          <w:rPr>
            <w:color w:val="0000FF"/>
          </w:rPr>
          <w:t>20</w:t>
        </w:r>
      </w:hyperlink>
      <w:r>
        <w:t xml:space="preserve"> настоящего Положения, и отказ от изменения выбранной образовательной программы по результатам оказания государственной услуги по профессиональной ориентации;</w:t>
      </w:r>
    </w:p>
    <w:p w:rsidR="007B2D57" w:rsidRDefault="007B2D57">
      <w:pPr>
        <w:pStyle w:val="ConsPlusNormal"/>
        <w:spacing w:before="220"/>
        <w:ind w:firstLine="540"/>
        <w:jc w:val="both"/>
      </w:pPr>
      <w:r>
        <w:t xml:space="preserve">д) наличие заключения с рекомендациями о нецелесообразности прохождения профессионального обучения или получения дополнительного профессионального образования, предусмотренного </w:t>
      </w:r>
      <w:hyperlink w:anchor="P78" w:history="1">
        <w:r>
          <w:rPr>
            <w:color w:val="0000FF"/>
          </w:rPr>
          <w:t>подпунктом "б" пункта 11</w:t>
        </w:r>
      </w:hyperlink>
      <w:r>
        <w:t xml:space="preserve"> настоящего Положения.</w:t>
      </w:r>
    </w:p>
    <w:p w:rsidR="007B2D57" w:rsidRDefault="007B2D57">
      <w:pPr>
        <w:pStyle w:val="ConsPlusNormal"/>
        <w:spacing w:before="220"/>
        <w:ind w:firstLine="540"/>
        <w:jc w:val="both"/>
      </w:pPr>
      <w:r>
        <w:t>23. Федеральные операторы не позднее 10 рабочих дней с даты принятия решения о прохождении гражданами профессионального обучения или получения дополнительного профессионального образования обеспечивают начало их обучения по выбранной образовательной программе или в иной срок по согласованию с участником мероприятий по обучению, но в любом случае не позднее 30 рабочих дней с даты принятия решения о прохождении профессионального обучения или получении дополнительного образования.</w:t>
      </w:r>
    </w:p>
    <w:p w:rsidR="007B2D57" w:rsidRDefault="007B2D57">
      <w:pPr>
        <w:pStyle w:val="ConsPlusNormal"/>
        <w:spacing w:before="220"/>
        <w:ind w:firstLine="540"/>
        <w:jc w:val="both"/>
      </w:pPr>
      <w:r>
        <w:t>24. Прохождение профессионального обучения и получение дополнительного профессионального образования участниками мероприятий по обучению осуществляется непосредственно федеральными операторами или на основании договоров (контрактов), заключаемых федеральными операторами (иными организациями) с организациями, осуществляющими образовательную деятельность.</w:t>
      </w:r>
    </w:p>
    <w:p w:rsidR="007B2D57" w:rsidRDefault="007B2D57">
      <w:pPr>
        <w:pStyle w:val="ConsPlusNormal"/>
        <w:spacing w:before="220"/>
        <w:ind w:firstLine="540"/>
        <w:jc w:val="both"/>
      </w:pPr>
      <w:r>
        <w:t>25. Федеральные операторы проводят предварительный квалификационный отбор организаций, осуществляющих образовательную деятельность, в субъектах Российской Федерации для реализации образовательных программ. При организации отбора учитываются материально-технические и кадровые условия, имеющиеся в организации, осуществляющей образовательную деятельность, для реализации образовательных программ, а также наличие опыта реализации аналогичных программ, в том числе с использованием дистанционных образовательных технологий. По итогам отбора федеральные операторы утверждают перечни организаций, осуществляющих образовательную деятельность, соотнесенных с образовательными программами в субъектах Российской Федерации.</w:t>
      </w:r>
    </w:p>
    <w:p w:rsidR="007B2D57" w:rsidRDefault="007B2D57">
      <w:pPr>
        <w:pStyle w:val="ConsPlusNormal"/>
        <w:spacing w:before="220"/>
        <w:ind w:firstLine="540"/>
        <w:jc w:val="both"/>
      </w:pPr>
      <w:bookmarkStart w:id="11" w:name="P103"/>
      <w:bookmarkEnd w:id="11"/>
      <w:r>
        <w:t>26. В целях обеспечения организации профессионального обучения и дополнительного профессионального образования во всех субъектах Российской Федерации Федеральная служба по труду и занятости формирует (по субъектам Российской Федерации, в том числе по федеральным операторам) квоты на профессиональное обучение и дополнительное профессиональное образование с учетом численности экономически активного населения субъекта Российской Федерации и корректирующего коэффициента, отражающего напряженность ситуации на рынке труда субъекта Российской Федерации (отношение численности незанятых граждан к количеству свободных рабочих мест и вакантных должностей, имеющихся в базах данных органов службы занятости), а также на основании предложений уполномоченных органов субъектов Российской Федерации.</w:t>
      </w:r>
    </w:p>
    <w:p w:rsidR="007B2D57" w:rsidRDefault="007B2D57">
      <w:pPr>
        <w:pStyle w:val="ConsPlusNormal"/>
        <w:spacing w:before="220"/>
        <w:ind w:firstLine="540"/>
        <w:jc w:val="both"/>
      </w:pPr>
      <w:r>
        <w:t xml:space="preserve">27. На основании оценки ситуации на рынке труда, в том числе качественного состава граждан, ищущих работу, структурного и отраслевого соотношения свободных рабочих мест и вакантных должностей, имеющихся в базах данных органов службы занятости, потенциала обеспечения занятости граждан по итогам обучения, уполномоченные органы субъектов Российской Федерации направляют федеральным операторам (иным организациям) предложения о распределении указанной в </w:t>
      </w:r>
      <w:hyperlink w:anchor="P103" w:history="1">
        <w:r>
          <w:rPr>
            <w:color w:val="0000FF"/>
          </w:rPr>
          <w:t>пункте 26</w:t>
        </w:r>
      </w:hyperlink>
      <w:r>
        <w:t xml:space="preserve"> настоящего Положения квоты, установленной субъекту Российской Федерации, по образовательным программам.</w:t>
      </w:r>
    </w:p>
    <w:p w:rsidR="007B2D57" w:rsidRDefault="007B2D57">
      <w:pPr>
        <w:pStyle w:val="ConsPlusNormal"/>
        <w:spacing w:before="220"/>
        <w:ind w:firstLine="540"/>
        <w:jc w:val="both"/>
      </w:pPr>
      <w:r>
        <w:t>28. Федеральные операторы по согласованию с органом исполнительной власти субъекта Российской Федерации, осуществляющим полномочия в области содействия занятости населения, формируют и утверждают перечень востребованных в субъекте Российской Федерации образовательных программ.</w:t>
      </w:r>
    </w:p>
    <w:p w:rsidR="007B2D57" w:rsidRDefault="007B2D57">
      <w:pPr>
        <w:pStyle w:val="ConsPlusNormal"/>
        <w:spacing w:before="220"/>
        <w:ind w:firstLine="540"/>
        <w:jc w:val="both"/>
      </w:pPr>
      <w:r>
        <w:t>29. Федеральные операторы осуществляют мониторинг качества профессионального обучения и дополнительного профессионального образования участников мероприятий по обучению на основании разработанной ими риск-ориентированной модели, которая может включать в себя сбор данных фото- и (или) видеофиксации оказания услуг или данных, получаемых посредством смс-опросов участников мероприятий по обучению, использования систем автоматизированных процедур наблюдения и контроля за дистанционным испытанием, а также иных данных, необходимых для осуществления мониторинга.</w:t>
      </w:r>
    </w:p>
    <w:p w:rsidR="007B2D57" w:rsidRDefault="007B2D57">
      <w:pPr>
        <w:pStyle w:val="ConsPlusNormal"/>
        <w:jc w:val="both"/>
      </w:pPr>
    </w:p>
    <w:p w:rsidR="007B2D57" w:rsidRDefault="007B2D57">
      <w:pPr>
        <w:pStyle w:val="ConsPlusNormal"/>
        <w:jc w:val="both"/>
      </w:pPr>
    </w:p>
    <w:p w:rsidR="007B2D57" w:rsidRDefault="007B2D57">
      <w:pPr>
        <w:pStyle w:val="ConsPlusNormal"/>
        <w:pBdr>
          <w:top w:val="single" w:sz="6" w:space="0" w:color="auto"/>
        </w:pBdr>
        <w:spacing w:before="100" w:after="100"/>
        <w:jc w:val="both"/>
        <w:rPr>
          <w:sz w:val="2"/>
          <w:szCs w:val="2"/>
        </w:rPr>
      </w:pPr>
    </w:p>
    <w:p w:rsidR="000207C7" w:rsidRDefault="000207C7"/>
    <w:sectPr w:rsidR="000207C7" w:rsidSect="0031161F">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57"/>
    <w:rsid w:val="000207C7"/>
    <w:rsid w:val="000D4F62"/>
    <w:rsid w:val="0031161F"/>
    <w:rsid w:val="00385332"/>
    <w:rsid w:val="007B2D57"/>
    <w:rsid w:val="00826001"/>
    <w:rsid w:val="008D6530"/>
    <w:rsid w:val="00E25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D5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B2D5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7B2D57"/>
    <w:pPr>
      <w:widowControl w:val="0"/>
      <w:autoSpaceDE w:val="0"/>
      <w:autoSpaceDN w:val="0"/>
      <w:spacing w:after="0" w:line="240" w:lineRule="auto"/>
    </w:pPr>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2D5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7B2D57"/>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7B2D57"/>
    <w:pPr>
      <w:widowControl w:val="0"/>
      <w:autoSpaceDE w:val="0"/>
      <w:autoSpaceDN w:val="0"/>
      <w:spacing w:after="0" w:line="240" w:lineRule="auto"/>
    </w:pPr>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0A75DADE3C08340CB41113C06116B927D0377564DA1ACE7B63899D3E81951432724166049F09970703E7DFDC424393985213297055AB5ACBsAJ" TargetMode="External"/><Relationship Id="rId13" Type="http://schemas.openxmlformats.org/officeDocument/2006/relationships/hyperlink" Target="consultantplus://offline/ref=EC0A75DADE3C08340CB41113C06116B920D9357561DA1ACE7B63899D3E81951432724166049F08930403E7DFDC424393985213297055AB5ACBsAJ" TargetMode="External"/><Relationship Id="rId18" Type="http://schemas.openxmlformats.org/officeDocument/2006/relationships/hyperlink" Target="consultantplus://offline/ref=EC0A75DADE3C08340CB41113C06116B927D1337661DE1ACE7B63899D3E8195143272416F049A02C0514CE6839A1250919E52112A6CC5s5J"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EC0A75DADE3C08340CB41113C06116B920D9357561DA1ACE7B63899D3E81951432724166049F08930003E7DFDC424393985213297055AB5ACBsAJ" TargetMode="External"/><Relationship Id="rId12" Type="http://schemas.openxmlformats.org/officeDocument/2006/relationships/hyperlink" Target="consultantplus://offline/ref=EC0A75DADE3C08340CB41113C06116B920D9357561DA1ACE7B63899D3E81951432724166049F08930103E7DFDC424393985213297055AB5ACBsAJ" TargetMode="External"/><Relationship Id="rId17" Type="http://schemas.openxmlformats.org/officeDocument/2006/relationships/hyperlink" Target="consultantplus://offline/ref=EC0A75DADE3C08340CB41113C06116B927D1337661DE1ACE7B63899D3E8195142072196A069A17940316B18E9AC1s5J" TargetMode="External"/><Relationship Id="rId2" Type="http://schemas.microsoft.com/office/2007/relationships/stylesWithEffects" Target="stylesWithEffects.xml"/><Relationship Id="rId16" Type="http://schemas.openxmlformats.org/officeDocument/2006/relationships/hyperlink" Target="consultantplus://offline/ref=EC0A75DADE3C08340CB41113C06116B920D9357561DA1ACE7B63899D3E81951432724166049F08930903E7DFDC424393985213297055AB5ACBsA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C0A75DADE3C08340CB41113C06116B920D9367564DC1ACE7B63899D3E81951432724166049F09940503E7DFDC424393985213297055AB5ACBsAJ" TargetMode="External"/><Relationship Id="rId11" Type="http://schemas.openxmlformats.org/officeDocument/2006/relationships/hyperlink" Target="consultantplus://offline/ref=EC0A75DADE3C08340CB41113C06116B920D9357561DA1ACE7B63899D3E81951432724166049F099D0003E7DFDC424393985213297055AB5ACBsAJ" TargetMode="External"/><Relationship Id="rId5" Type="http://schemas.openxmlformats.org/officeDocument/2006/relationships/hyperlink" Target="consultantplus://offline/ref=EC0A75DADE3C08340CB41113C06116B927D1337264DE1ACE7B63899D3E81951432724166049F09940503E7DFDC424393985213297055AB5ACBsAJ" TargetMode="External"/><Relationship Id="rId15" Type="http://schemas.openxmlformats.org/officeDocument/2006/relationships/hyperlink" Target="consultantplus://offline/ref=EC0A75DADE3C08340CB41113C06116B920D9357561DA1ACE7B63899D3E81951432724166049F08930703E7DFDC424393985213297055AB5ACBsAJ" TargetMode="External"/><Relationship Id="rId10" Type="http://schemas.openxmlformats.org/officeDocument/2006/relationships/hyperlink" Target="consultantplus://offline/ref=EC0A75DADE3C08340CB41113C06116B920D9357561DA1ACE7B63899D3E81951432724166049F08930003E7DFDC424393985213297055AB5ACBsAJ" TargetMode="External"/><Relationship Id="rId19" Type="http://schemas.openxmlformats.org/officeDocument/2006/relationships/hyperlink" Target="consultantplus://offline/ref=EC0A75DADE3C08340CB41113C06116B920D9357561DA1ACE7B63899D3E81951432724166049F089C0103E7DFDC424393985213297055AB5ACBsAJ" TargetMode="External"/><Relationship Id="rId4" Type="http://schemas.openxmlformats.org/officeDocument/2006/relationships/webSettings" Target="webSettings.xml"/><Relationship Id="rId9" Type="http://schemas.openxmlformats.org/officeDocument/2006/relationships/hyperlink" Target="consultantplus://offline/ref=EC0A75DADE3C08340CB41113C06116B920D9367564DC1ACE7B63899D3E81951432724166049F09940903E7DFDC424393985213297055AB5ACBsAJ" TargetMode="External"/><Relationship Id="rId14" Type="http://schemas.openxmlformats.org/officeDocument/2006/relationships/hyperlink" Target="consultantplus://offline/ref=EC0A75DADE3C08340CB41113C06116B920D9357561DA1ACE7B63899D3E81951432724166049F08930603E7DFDC424393985213297055AB5ACBs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4244</Words>
  <Characters>24194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Начальникдеп</dc:creator>
  <cp:lastModifiedBy>Антонова Н. Н.</cp:lastModifiedBy>
  <cp:revision>2</cp:revision>
  <cp:lastPrinted>2022-03-28T07:03:00Z</cp:lastPrinted>
  <dcterms:created xsi:type="dcterms:W3CDTF">2022-04-14T11:57:00Z</dcterms:created>
  <dcterms:modified xsi:type="dcterms:W3CDTF">2022-04-14T11:57:00Z</dcterms:modified>
</cp:coreProperties>
</file>