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от 12.01.2026 № 2-ОД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7E5A7B" w:rsidRPr="009661EB" w:rsidRDefault="007E5A7B" w:rsidP="007E5A7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 об урегулировании конфликта интересов</w:t>
      </w: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C6CB2" w:rsidRPr="00AB5CF9">
        <w:rPr>
          <w:sz w:val="28"/>
          <w:szCs w:val="28"/>
        </w:rPr>
        <w:t>СОГКУ «Кадровый центр «Работа России» Смоленской области»</w:t>
      </w:r>
      <w:r w:rsidR="000C6CB2">
        <w:rPr>
          <w:sz w:val="28"/>
          <w:szCs w:val="28"/>
        </w:rPr>
        <w:t xml:space="preserve">  </w:t>
      </w: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разработано в соответствии с </w:t>
      </w:r>
      <w:r>
        <w:rPr>
          <w:rStyle w:val="a4"/>
          <w:b w:val="0"/>
          <w:sz w:val="28"/>
          <w:szCs w:val="28"/>
        </w:rPr>
        <w:t>Федеральным законом от 25.12.2008 № 273-ФЗ «О противодействии коррупции»</w:t>
      </w:r>
      <w:r>
        <w:rPr>
          <w:sz w:val="28"/>
          <w:szCs w:val="28"/>
        </w:rPr>
        <w:t> и Методическими рекомендациями Министерства труда и социальной защиты РФ.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Положение определяет порядок выявления, предотвращения и урегулирования конфликтов интересов, возникающих у работников </w:t>
      </w:r>
      <w:r w:rsidR="000C6CB2" w:rsidRPr="00AB5CF9">
        <w:rPr>
          <w:sz w:val="28"/>
          <w:szCs w:val="28"/>
        </w:rPr>
        <w:t>СОГКУ «Кадровый центр «Работа России» Смоленской области»</w:t>
      </w:r>
      <w:r w:rsidR="000C6CB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(далее </w:t>
      </w:r>
      <w:r w:rsidR="000C6CB2">
        <w:rPr>
          <w:sz w:val="28"/>
          <w:szCs w:val="28"/>
        </w:rPr>
        <w:t>-</w:t>
      </w:r>
      <w:r>
        <w:rPr>
          <w:sz w:val="28"/>
          <w:szCs w:val="28"/>
        </w:rPr>
        <w:t xml:space="preserve"> Учреждение) при исполнении ими трудовых обязанностей.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1.3. Действие Положения распространяется на всех работников Учреждения, включая руководящий состав и специалистов, независимо от занимаемой должности.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2. Основные понятия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Конфликт интересов</w:t>
      </w:r>
      <w:r>
        <w:rPr>
          <w:sz w:val="28"/>
          <w:szCs w:val="28"/>
        </w:rPr>
        <w:t> </w:t>
      </w:r>
      <w:r w:rsidR="000C6CB2">
        <w:rPr>
          <w:sz w:val="28"/>
          <w:szCs w:val="28"/>
        </w:rPr>
        <w:t>-</w:t>
      </w:r>
      <w:r>
        <w:rPr>
          <w:sz w:val="28"/>
          <w:szCs w:val="28"/>
        </w:rPr>
        <w:t xml:space="preserve"> ситуация, при которой личная заинтересованность работника влияет или может повлиять на надлежащее исполнение им должностных обязанностей, и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которой возникает противоречие между личной заинтересованностью работника и правами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Личная заинтересованность</w:t>
      </w:r>
      <w:r>
        <w:rPr>
          <w:sz w:val="28"/>
          <w:szCs w:val="28"/>
        </w:rPr>
        <w:t> </w:t>
      </w:r>
      <w:r w:rsidR="000C6CB2">
        <w:rPr>
          <w:sz w:val="28"/>
          <w:szCs w:val="28"/>
        </w:rPr>
        <w:t>-</w:t>
      </w:r>
      <w:r>
        <w:rPr>
          <w:sz w:val="28"/>
          <w:szCs w:val="28"/>
        </w:rPr>
        <w:t xml:space="preserve"> возможность получения работником доходов в виде денег, ценностей, иного имущества или услуг имущественного характера при исполнении должностных обязанностей.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3. Принципы управления конфликтом интересов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Обязательное раскрытие сведений о конфликте интересов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Индивидуальный подход к каждому случаю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Конфиденциальность процесса урегулирования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Баланс интересов Учреждения и работника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Защита работника от преследования при своевременном раскрытии конфликта интересов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Порядок выявления конфликта интересов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4.1. Выявление конфликта интересов осуществляется в следующих случаях: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При приеме на работу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При назначении на новую должность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При поступлении информации о возникновении личной заинтересованности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 ходе ежегодной аттестации</w:t>
      </w:r>
      <w:r>
        <w:rPr>
          <w:sz w:val="28"/>
          <w:szCs w:val="28"/>
        </w:rPr>
        <w:t>.</w:t>
      </w:r>
    </w:p>
    <w:p w:rsidR="007E5A7B" w:rsidRDefault="007E5A7B" w:rsidP="006C35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4.2. Формы раскрытия конфликта интересов: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Письменная форма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Устная форма с последующей письменной фиксацией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Заполнение декларации о конфликте интересов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5. Порядок урегулирования конфликта интересов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5.1. При выявлении конфликта интересов проводится: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Проверка представленной информации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Оценка серьезности возникающих рисков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Выбор способа урегулирования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5.2. Возможные способы урегулирования: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Ограничение доступа к информации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Отстранение от участия в принятии решений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Изменение должностных обязанностей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Временное отстранение от должности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Перевод на другую должность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Передача имущества в доверительное управление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Увольнение работника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6. Обязанности работников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6.1. Работники обязаны: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Руководиться интересами Учреждения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Избегать ситуаций конфликта интересов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Своевременно уведомлять о возникшем конфликте интересов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Содействовать урегулированию конфликта интересов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Не допускать использования возможностей клиентов и их родственников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7. Ответственность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7.1. За нарушение требований Положения работники несут: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Дисциплинарную ответственность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Административную ответственность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Уголовную ответственность (в случае коррупционных проявлений)</w:t>
      </w:r>
    </w:p>
    <w:p w:rsidR="000C6CB2" w:rsidRDefault="000C6CB2" w:rsidP="000C6CB2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8. Организация работы по урегулированию конфликта интересов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8.1. В Учреждении создается комиссия по урегулированию конфликта интересов, в состав которой входят: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-Директор</w:t>
      </w:r>
      <w:r w:rsidR="007E5A7B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Представители кадровой службы</w:t>
      </w:r>
      <w:r>
        <w:rPr>
          <w:sz w:val="28"/>
          <w:szCs w:val="28"/>
        </w:rPr>
        <w:t>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Представители</w:t>
      </w:r>
      <w:r>
        <w:rPr>
          <w:sz w:val="28"/>
          <w:szCs w:val="28"/>
        </w:rPr>
        <w:t xml:space="preserve"> бухгалтерии.</w:t>
      </w:r>
    </w:p>
    <w:p w:rsidR="007E5A7B" w:rsidRDefault="006C35C3" w:rsidP="006C35C3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Другие уполномоченные лица</w:t>
      </w:r>
      <w:r>
        <w:rPr>
          <w:sz w:val="28"/>
          <w:szCs w:val="28"/>
        </w:rPr>
        <w:t>.</w:t>
      </w:r>
      <w:bookmarkStart w:id="0" w:name="_GoBack"/>
      <w:bookmarkEnd w:id="0"/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8.2. Комиссия рассматривает представленные сведения и принимает решение о наличии или отсутствии конфликта интересов.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9. Заключительные положения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9.1. Настоящее Положение является обязательным для всех работников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9.2. Изменения и дополнения к Положению принимаются в установленном порядке.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Положения осуществляет </w:t>
      </w:r>
      <w:r w:rsidR="006C35C3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Учреждения.</w:t>
      </w: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sectPr w:rsidR="007E5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62A2"/>
    <w:multiLevelType w:val="multilevel"/>
    <w:tmpl w:val="6478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E7238"/>
    <w:multiLevelType w:val="multilevel"/>
    <w:tmpl w:val="2F3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440EA"/>
    <w:multiLevelType w:val="multilevel"/>
    <w:tmpl w:val="02F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F7962"/>
    <w:multiLevelType w:val="multilevel"/>
    <w:tmpl w:val="0FE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14126"/>
    <w:multiLevelType w:val="multilevel"/>
    <w:tmpl w:val="27B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A5D36"/>
    <w:multiLevelType w:val="multilevel"/>
    <w:tmpl w:val="5EDC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65C1E"/>
    <w:multiLevelType w:val="multilevel"/>
    <w:tmpl w:val="7E40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C7D34"/>
    <w:multiLevelType w:val="multilevel"/>
    <w:tmpl w:val="FD46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B46D41"/>
    <w:multiLevelType w:val="multilevel"/>
    <w:tmpl w:val="38C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AA3359"/>
    <w:multiLevelType w:val="multilevel"/>
    <w:tmpl w:val="423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52497"/>
    <w:multiLevelType w:val="multilevel"/>
    <w:tmpl w:val="FE48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55B1C"/>
    <w:multiLevelType w:val="multilevel"/>
    <w:tmpl w:val="201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12093"/>
    <w:multiLevelType w:val="multilevel"/>
    <w:tmpl w:val="E4D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C68D8"/>
    <w:multiLevelType w:val="multilevel"/>
    <w:tmpl w:val="03AA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4E27DF"/>
    <w:multiLevelType w:val="multilevel"/>
    <w:tmpl w:val="801E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0488F"/>
    <w:multiLevelType w:val="multilevel"/>
    <w:tmpl w:val="D4B8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8F1128"/>
    <w:multiLevelType w:val="multilevel"/>
    <w:tmpl w:val="A83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CD37E8"/>
    <w:multiLevelType w:val="multilevel"/>
    <w:tmpl w:val="10A2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019EF"/>
    <w:multiLevelType w:val="multilevel"/>
    <w:tmpl w:val="35F2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60133E"/>
    <w:multiLevelType w:val="multilevel"/>
    <w:tmpl w:val="BA30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C54A53"/>
    <w:multiLevelType w:val="multilevel"/>
    <w:tmpl w:val="1E7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A362EC"/>
    <w:multiLevelType w:val="multilevel"/>
    <w:tmpl w:val="7D98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9D35F3"/>
    <w:multiLevelType w:val="multilevel"/>
    <w:tmpl w:val="F024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5D08EE"/>
    <w:multiLevelType w:val="multilevel"/>
    <w:tmpl w:val="923C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5B0EDD"/>
    <w:multiLevelType w:val="multilevel"/>
    <w:tmpl w:val="DC46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FF36B5"/>
    <w:multiLevelType w:val="multilevel"/>
    <w:tmpl w:val="E1B4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7C4FD2"/>
    <w:multiLevelType w:val="multilevel"/>
    <w:tmpl w:val="04E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933E60"/>
    <w:multiLevelType w:val="multilevel"/>
    <w:tmpl w:val="4E9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8D25B8"/>
    <w:multiLevelType w:val="multilevel"/>
    <w:tmpl w:val="6F7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4243D5"/>
    <w:multiLevelType w:val="multilevel"/>
    <w:tmpl w:val="F52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"/>
  </w:num>
  <w:num w:numId="3">
    <w:abstractNumId w:val="23"/>
  </w:num>
  <w:num w:numId="4">
    <w:abstractNumId w:val="20"/>
  </w:num>
  <w:num w:numId="5">
    <w:abstractNumId w:val="14"/>
  </w:num>
  <w:num w:numId="6">
    <w:abstractNumId w:val="11"/>
  </w:num>
  <w:num w:numId="7">
    <w:abstractNumId w:val="0"/>
  </w:num>
  <w:num w:numId="8">
    <w:abstractNumId w:val="29"/>
  </w:num>
  <w:num w:numId="9">
    <w:abstractNumId w:val="16"/>
  </w:num>
  <w:num w:numId="10">
    <w:abstractNumId w:val="15"/>
  </w:num>
  <w:num w:numId="11">
    <w:abstractNumId w:val="4"/>
  </w:num>
  <w:num w:numId="12">
    <w:abstractNumId w:val="2"/>
  </w:num>
  <w:num w:numId="13">
    <w:abstractNumId w:val="24"/>
  </w:num>
  <w:num w:numId="14">
    <w:abstractNumId w:val="10"/>
  </w:num>
  <w:num w:numId="15">
    <w:abstractNumId w:val="27"/>
  </w:num>
  <w:num w:numId="16">
    <w:abstractNumId w:val="9"/>
  </w:num>
  <w:num w:numId="17">
    <w:abstractNumId w:val="26"/>
  </w:num>
  <w:num w:numId="18">
    <w:abstractNumId w:val="6"/>
  </w:num>
  <w:num w:numId="19">
    <w:abstractNumId w:val="18"/>
  </w:num>
  <w:num w:numId="20">
    <w:abstractNumId w:val="28"/>
  </w:num>
  <w:num w:numId="21">
    <w:abstractNumId w:val="1"/>
  </w:num>
  <w:num w:numId="22">
    <w:abstractNumId w:val="21"/>
  </w:num>
  <w:num w:numId="23">
    <w:abstractNumId w:val="8"/>
  </w:num>
  <w:num w:numId="24">
    <w:abstractNumId w:val="17"/>
  </w:num>
  <w:num w:numId="25">
    <w:abstractNumId w:val="5"/>
  </w:num>
  <w:num w:numId="26">
    <w:abstractNumId w:val="12"/>
  </w:num>
  <w:num w:numId="27">
    <w:abstractNumId w:val="7"/>
  </w:num>
  <w:num w:numId="28">
    <w:abstractNumId w:val="19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EA"/>
    <w:rsid w:val="000C6CB2"/>
    <w:rsid w:val="001A4458"/>
    <w:rsid w:val="00530EE4"/>
    <w:rsid w:val="006C35C3"/>
    <w:rsid w:val="007E5A7B"/>
    <w:rsid w:val="00AC6AC6"/>
    <w:rsid w:val="00D316E3"/>
    <w:rsid w:val="00EF0CEA"/>
    <w:rsid w:val="00F2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Сидоренков</dc:creator>
  <cp:keywords/>
  <dc:description/>
  <cp:lastModifiedBy>Денис Сидоренков</cp:lastModifiedBy>
  <cp:revision>11</cp:revision>
  <dcterms:created xsi:type="dcterms:W3CDTF">2026-04-14T12:42:00Z</dcterms:created>
  <dcterms:modified xsi:type="dcterms:W3CDTF">2026-04-14T13:19:00Z</dcterms:modified>
</cp:coreProperties>
</file>