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24" w:rsidRDefault="000B32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B3224" w:rsidRDefault="000B3224">
      <w:pPr>
        <w:pStyle w:val="ConsPlusNormal"/>
        <w:jc w:val="both"/>
        <w:outlineLvl w:val="0"/>
      </w:pPr>
    </w:p>
    <w:p w:rsidR="000B3224" w:rsidRDefault="000B3224">
      <w:pPr>
        <w:pStyle w:val="ConsPlusTitle"/>
        <w:jc w:val="center"/>
        <w:outlineLvl w:val="0"/>
      </w:pPr>
      <w:r>
        <w:t>АДМИНИСТРАЦИЯ СМОЛЕНСКОЙ ОБЛАСТИ</w:t>
      </w:r>
    </w:p>
    <w:p w:rsidR="000B3224" w:rsidRDefault="000B3224">
      <w:pPr>
        <w:pStyle w:val="ConsPlusTitle"/>
        <w:jc w:val="center"/>
      </w:pPr>
    </w:p>
    <w:p w:rsidR="000B3224" w:rsidRDefault="000B3224">
      <w:pPr>
        <w:pStyle w:val="ConsPlusTitle"/>
        <w:jc w:val="center"/>
      </w:pPr>
      <w:r>
        <w:t>ПОСТАНОВЛЕНИЕ</w:t>
      </w:r>
    </w:p>
    <w:p w:rsidR="000B3224" w:rsidRDefault="000B3224">
      <w:pPr>
        <w:pStyle w:val="ConsPlusTitle"/>
        <w:jc w:val="center"/>
      </w:pPr>
      <w:r>
        <w:t>от 16 мая 2014 г. N 343</w:t>
      </w:r>
    </w:p>
    <w:p w:rsidR="000B3224" w:rsidRDefault="000B3224">
      <w:pPr>
        <w:pStyle w:val="ConsPlusTitle"/>
        <w:jc w:val="center"/>
      </w:pPr>
    </w:p>
    <w:p w:rsidR="000B3224" w:rsidRDefault="000B3224">
      <w:pPr>
        <w:pStyle w:val="ConsPlusTitle"/>
        <w:jc w:val="center"/>
      </w:pPr>
      <w:r>
        <w:t>ОБ УТВЕРЖДЕНИИ ПОРЯДКА ПРЕДОСТАВЛЕНИЯ ФИНАНСОВОЙ ПОДДЕРЖКИ</w:t>
      </w:r>
    </w:p>
    <w:p w:rsidR="000B3224" w:rsidRDefault="000B3224">
      <w:pPr>
        <w:pStyle w:val="ConsPlusTitle"/>
        <w:jc w:val="center"/>
      </w:pPr>
      <w:r>
        <w:t>УЧАСТНИКАМ ГОСУДАРСТВЕННОЙ ПРОГРАММЫ ПО ОКАЗАНИЮ СОДЕЙСТВИЯ</w:t>
      </w:r>
    </w:p>
    <w:p w:rsidR="000B3224" w:rsidRDefault="000B3224">
      <w:pPr>
        <w:pStyle w:val="ConsPlusTitle"/>
        <w:jc w:val="center"/>
      </w:pPr>
      <w:r>
        <w:t>ДОБРОВОЛЬНОМУ ПЕРЕСЕЛЕНИЮ В РОССИЙСКУЮ ФЕДЕРАЦИЮ</w:t>
      </w:r>
    </w:p>
    <w:p w:rsidR="000B3224" w:rsidRDefault="000B3224">
      <w:pPr>
        <w:pStyle w:val="ConsPlusTitle"/>
        <w:jc w:val="center"/>
      </w:pPr>
      <w:r>
        <w:t>СООТЕЧЕСТВЕННИКОВ, ПРОЖИВАЮЩИХ ЗА РУБЕЖОМ, И ТРУДОСПОСОБНЫМ</w:t>
      </w:r>
    </w:p>
    <w:p w:rsidR="000B3224" w:rsidRDefault="000B3224">
      <w:pPr>
        <w:pStyle w:val="ConsPlusTitle"/>
        <w:jc w:val="center"/>
      </w:pPr>
      <w:r>
        <w:t>ЧЛЕНАМ ИХ СЕМЕЙ, НАПРАВЛЕННЫМ ГОСУДАРСТВЕННОЙ СЛУЖБОЙ</w:t>
      </w:r>
    </w:p>
    <w:p w:rsidR="000B3224" w:rsidRDefault="000B3224">
      <w:pPr>
        <w:pStyle w:val="ConsPlusTitle"/>
        <w:jc w:val="center"/>
      </w:pPr>
      <w:r>
        <w:t>ЗАНЯТОСТИ НАСЕЛЕНИЯ ДЛЯ ПРОХОЖДЕНИЯ ПРОФЕССИОНАЛЬНОГО</w:t>
      </w:r>
    </w:p>
    <w:p w:rsidR="000B3224" w:rsidRDefault="000B3224">
      <w:pPr>
        <w:pStyle w:val="ConsPlusTitle"/>
        <w:jc w:val="center"/>
      </w:pPr>
      <w:r>
        <w:t>ОБУЧЕНИЯ ИЛИ ПОЛУЧЕНИЯ ДОПОЛНИТЕЛЬНОГО ПРОФЕССИОНАЛЬНОГО</w:t>
      </w:r>
    </w:p>
    <w:p w:rsidR="000B3224" w:rsidRDefault="000B3224">
      <w:pPr>
        <w:pStyle w:val="ConsPlusTitle"/>
        <w:jc w:val="center"/>
      </w:pPr>
      <w:r>
        <w:t>ОБРАЗОВАНИЯ В ДРУГУЮ МЕСТНОСТЬ</w:t>
      </w:r>
    </w:p>
    <w:p w:rsidR="000B3224" w:rsidRDefault="000B32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B32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3224" w:rsidRDefault="000B32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3224" w:rsidRDefault="000B322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0B3224" w:rsidRDefault="000B32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29.04.2015 </w:t>
            </w:r>
            <w:hyperlink r:id="rId5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22.08.2018 </w:t>
            </w:r>
            <w:hyperlink r:id="rId6" w:history="1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 xml:space="preserve">, от 02.06.2020 </w:t>
            </w:r>
            <w:hyperlink r:id="rId7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3224" w:rsidRDefault="000B3224">
      <w:pPr>
        <w:pStyle w:val="ConsPlusNormal"/>
        <w:jc w:val="both"/>
      </w:pPr>
    </w:p>
    <w:p w:rsidR="000B3224" w:rsidRDefault="000B3224">
      <w:pPr>
        <w:pStyle w:val="ConsPlusNormal"/>
        <w:ind w:firstLine="540"/>
        <w:jc w:val="both"/>
      </w:pPr>
      <w:r>
        <w:t xml:space="preserve">В соответствии с областной государственной </w:t>
      </w:r>
      <w:hyperlink r:id="rId8" w:history="1">
        <w:r>
          <w:rPr>
            <w:color w:val="0000FF"/>
          </w:rPr>
          <w:t>программой</w:t>
        </w:r>
      </w:hyperlink>
      <w:r>
        <w:t xml:space="preserve"> "Содействие занятости населения Смоленской области", утвержденной постановлением Администрации Смоленской области от 20.11.2013 N 927, Администрация Смоленской области постановляет:</w:t>
      </w:r>
    </w:p>
    <w:p w:rsidR="000B3224" w:rsidRDefault="000B3224">
      <w:pPr>
        <w:pStyle w:val="ConsPlusNormal"/>
        <w:jc w:val="both"/>
      </w:pPr>
      <w:r>
        <w:t xml:space="preserve">(в ред. постановлений Администрации Смоленской области от 29.04.2015 </w:t>
      </w:r>
      <w:hyperlink r:id="rId9" w:history="1">
        <w:r>
          <w:rPr>
            <w:color w:val="0000FF"/>
          </w:rPr>
          <w:t>N 260</w:t>
        </w:r>
      </w:hyperlink>
      <w:r>
        <w:t xml:space="preserve">, от 22.08.2018 </w:t>
      </w:r>
      <w:hyperlink r:id="rId10" w:history="1">
        <w:r>
          <w:rPr>
            <w:color w:val="0000FF"/>
          </w:rPr>
          <w:t>N 551</w:t>
        </w:r>
      </w:hyperlink>
      <w:r>
        <w:t xml:space="preserve">, от 02.06.2020 </w:t>
      </w:r>
      <w:hyperlink r:id="rId11" w:history="1">
        <w:r>
          <w:rPr>
            <w:color w:val="0000FF"/>
          </w:rPr>
          <w:t>N 317</w:t>
        </w:r>
      </w:hyperlink>
      <w:r>
        <w:t>)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финансовой поддержки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трудоспособным членам их семей, направленным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местность.</w:t>
      </w:r>
    </w:p>
    <w:p w:rsidR="000B3224" w:rsidRDefault="000B3224">
      <w:pPr>
        <w:pStyle w:val="ConsPlusNormal"/>
        <w:jc w:val="both"/>
      </w:pPr>
      <w:r>
        <w:t xml:space="preserve">(в ред. постановлений Администрации Смоленской области от 29.04.2015 </w:t>
      </w:r>
      <w:hyperlink r:id="rId12" w:history="1">
        <w:r>
          <w:rPr>
            <w:color w:val="0000FF"/>
          </w:rPr>
          <w:t>N 260</w:t>
        </w:r>
      </w:hyperlink>
      <w:r>
        <w:t xml:space="preserve">, от 02.06.2020 </w:t>
      </w:r>
      <w:hyperlink r:id="rId13" w:history="1">
        <w:r>
          <w:rPr>
            <w:color w:val="0000FF"/>
          </w:rPr>
          <w:t>N 317</w:t>
        </w:r>
      </w:hyperlink>
      <w:r>
        <w:t>)</w:t>
      </w:r>
    </w:p>
    <w:p w:rsidR="000B3224" w:rsidRDefault="000B3224">
      <w:pPr>
        <w:pStyle w:val="ConsPlusNormal"/>
        <w:jc w:val="both"/>
      </w:pPr>
    </w:p>
    <w:p w:rsidR="000B3224" w:rsidRDefault="000B3224">
      <w:pPr>
        <w:pStyle w:val="ConsPlusNormal"/>
        <w:jc w:val="right"/>
      </w:pPr>
      <w:r>
        <w:t>Губернатор</w:t>
      </w:r>
    </w:p>
    <w:p w:rsidR="000B3224" w:rsidRDefault="000B3224">
      <w:pPr>
        <w:pStyle w:val="ConsPlusNormal"/>
        <w:jc w:val="right"/>
      </w:pPr>
      <w:r>
        <w:t>Смоленской области</w:t>
      </w:r>
    </w:p>
    <w:p w:rsidR="000B3224" w:rsidRDefault="000B3224">
      <w:pPr>
        <w:pStyle w:val="ConsPlusNormal"/>
        <w:jc w:val="right"/>
      </w:pPr>
      <w:r>
        <w:t>А.В.ОСТРОВСКИЙ</w:t>
      </w:r>
    </w:p>
    <w:p w:rsidR="000B3224" w:rsidRDefault="000B3224">
      <w:pPr>
        <w:pStyle w:val="ConsPlusNormal"/>
        <w:jc w:val="both"/>
      </w:pPr>
    </w:p>
    <w:p w:rsidR="000B3224" w:rsidRDefault="000B3224">
      <w:pPr>
        <w:pStyle w:val="ConsPlusNormal"/>
        <w:jc w:val="both"/>
      </w:pPr>
    </w:p>
    <w:p w:rsidR="000B3224" w:rsidRDefault="000B3224">
      <w:pPr>
        <w:pStyle w:val="ConsPlusNormal"/>
        <w:jc w:val="both"/>
      </w:pPr>
    </w:p>
    <w:p w:rsidR="000B3224" w:rsidRDefault="000B3224">
      <w:pPr>
        <w:pStyle w:val="ConsPlusNormal"/>
        <w:jc w:val="both"/>
      </w:pPr>
    </w:p>
    <w:p w:rsidR="000B3224" w:rsidRDefault="000B3224">
      <w:pPr>
        <w:pStyle w:val="ConsPlusNormal"/>
        <w:jc w:val="both"/>
      </w:pPr>
    </w:p>
    <w:p w:rsidR="000B3224" w:rsidRDefault="000B3224">
      <w:pPr>
        <w:pStyle w:val="ConsPlusNormal"/>
        <w:jc w:val="right"/>
        <w:outlineLvl w:val="0"/>
      </w:pPr>
      <w:r>
        <w:t>Утвержден</w:t>
      </w:r>
    </w:p>
    <w:p w:rsidR="000B3224" w:rsidRDefault="000B3224">
      <w:pPr>
        <w:pStyle w:val="ConsPlusNormal"/>
        <w:jc w:val="right"/>
      </w:pPr>
      <w:r>
        <w:t>постановлением</w:t>
      </w:r>
    </w:p>
    <w:p w:rsidR="000B3224" w:rsidRDefault="000B3224">
      <w:pPr>
        <w:pStyle w:val="ConsPlusNormal"/>
        <w:jc w:val="right"/>
      </w:pPr>
      <w:r>
        <w:t>Администрации</w:t>
      </w:r>
    </w:p>
    <w:p w:rsidR="000B3224" w:rsidRDefault="000B3224">
      <w:pPr>
        <w:pStyle w:val="ConsPlusNormal"/>
        <w:jc w:val="right"/>
      </w:pPr>
      <w:r>
        <w:t>Смоленской области</w:t>
      </w:r>
    </w:p>
    <w:p w:rsidR="000B3224" w:rsidRDefault="000B3224">
      <w:pPr>
        <w:pStyle w:val="ConsPlusNormal"/>
        <w:jc w:val="right"/>
      </w:pPr>
      <w:r>
        <w:t>от 16.05.2014 N 343</w:t>
      </w:r>
    </w:p>
    <w:p w:rsidR="000B3224" w:rsidRDefault="000B3224">
      <w:pPr>
        <w:pStyle w:val="ConsPlusNormal"/>
        <w:jc w:val="both"/>
      </w:pPr>
    </w:p>
    <w:p w:rsidR="000B3224" w:rsidRDefault="000B3224">
      <w:pPr>
        <w:pStyle w:val="ConsPlusTitle"/>
        <w:jc w:val="center"/>
      </w:pPr>
      <w:bookmarkStart w:id="0" w:name="P37"/>
      <w:bookmarkEnd w:id="0"/>
      <w:r>
        <w:t>ПОРЯДОК</w:t>
      </w:r>
    </w:p>
    <w:p w:rsidR="000B3224" w:rsidRDefault="000B3224">
      <w:pPr>
        <w:pStyle w:val="ConsPlusTitle"/>
        <w:jc w:val="center"/>
      </w:pPr>
      <w:r>
        <w:t>ПРЕДОСТАВЛЕНИЯ ФИНАНСОВОЙ ПОДДЕРЖКИ УЧАСТНИКАМ</w:t>
      </w:r>
    </w:p>
    <w:p w:rsidR="000B3224" w:rsidRDefault="000B3224">
      <w:pPr>
        <w:pStyle w:val="ConsPlusTitle"/>
        <w:jc w:val="center"/>
      </w:pPr>
      <w:r>
        <w:t>ГОСУДАРСТВЕННОЙ ПРОГРАММЫ ПО ОКАЗАНИЮ СОДЕЙСТВИЯ</w:t>
      </w:r>
    </w:p>
    <w:p w:rsidR="000B3224" w:rsidRDefault="000B3224">
      <w:pPr>
        <w:pStyle w:val="ConsPlusTitle"/>
        <w:jc w:val="center"/>
      </w:pPr>
      <w:r>
        <w:lastRenderedPageBreak/>
        <w:t>ДОБРОВОЛЬНОМУ ПЕРЕСЕЛЕНИЮ В РОССИЙСКУЮ ФЕДЕРАЦИЮ</w:t>
      </w:r>
    </w:p>
    <w:p w:rsidR="000B3224" w:rsidRDefault="000B3224">
      <w:pPr>
        <w:pStyle w:val="ConsPlusTitle"/>
        <w:jc w:val="center"/>
      </w:pPr>
      <w:r>
        <w:t>СООТЕЧЕСТВЕННИКОВ, ПРОЖИВАЮЩИХ ЗА РУБЕЖОМ, И ТРУДОСПОСОБНЫМ</w:t>
      </w:r>
    </w:p>
    <w:p w:rsidR="000B3224" w:rsidRDefault="000B3224">
      <w:pPr>
        <w:pStyle w:val="ConsPlusTitle"/>
        <w:jc w:val="center"/>
      </w:pPr>
      <w:r>
        <w:t>ЧЛЕНАМ ИХ СЕМЕЙ, НАПРАВЛЕННЫМ ГОСУДАРСТВЕННОЙ СЛУЖБОЙ</w:t>
      </w:r>
    </w:p>
    <w:p w:rsidR="000B3224" w:rsidRDefault="000B3224">
      <w:pPr>
        <w:pStyle w:val="ConsPlusTitle"/>
        <w:jc w:val="center"/>
      </w:pPr>
      <w:r>
        <w:t>ЗАНЯТОСТИ НАСЕЛЕНИЯ ДЛЯ ПРОХОЖДЕНИЯ ПРОФЕССИОНАЛЬНОГО</w:t>
      </w:r>
    </w:p>
    <w:p w:rsidR="000B3224" w:rsidRDefault="000B3224">
      <w:pPr>
        <w:pStyle w:val="ConsPlusTitle"/>
        <w:jc w:val="center"/>
      </w:pPr>
      <w:r>
        <w:t>ОБУЧЕНИЯ ИЛИ ПОЛУЧЕНИЯ ДОПОЛНИТЕЛЬНОГО ПРОФЕССИОНАЛЬНОГО</w:t>
      </w:r>
    </w:p>
    <w:p w:rsidR="000B3224" w:rsidRDefault="000B3224">
      <w:pPr>
        <w:pStyle w:val="ConsPlusTitle"/>
        <w:jc w:val="center"/>
      </w:pPr>
      <w:r>
        <w:t>ОБРАЗОВАНИЯ В ДРУГУЮ МЕСТНОСТЬ</w:t>
      </w:r>
    </w:p>
    <w:p w:rsidR="000B3224" w:rsidRDefault="000B32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B32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3224" w:rsidRDefault="000B32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3224" w:rsidRDefault="000B322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0B3224" w:rsidRDefault="000B32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29.04.2015 </w:t>
            </w:r>
            <w:hyperlink r:id="rId14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22.08.2018 </w:t>
            </w:r>
            <w:hyperlink r:id="rId15" w:history="1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 xml:space="preserve">, от 02.06.2020 </w:t>
            </w:r>
            <w:hyperlink r:id="rId16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3224" w:rsidRDefault="000B3224">
      <w:pPr>
        <w:pStyle w:val="ConsPlusNormal"/>
        <w:jc w:val="both"/>
      </w:pPr>
    </w:p>
    <w:p w:rsidR="000B3224" w:rsidRDefault="000B3224">
      <w:pPr>
        <w:pStyle w:val="ConsPlusNormal"/>
        <w:ind w:firstLine="540"/>
        <w:jc w:val="both"/>
      </w:pPr>
      <w:r>
        <w:t xml:space="preserve">1. Настоящий Порядок определяет условия предоставления финансовой поддержки участникам Государственной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 (далее - Государственная программа), утвержденной Указом Президента Российской Федерации от 22.06.2006 N 637, и трудоспособным членам их семей, направленным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 (далее - финансовая поддержка), а также размеры финансовой поддержки.</w:t>
      </w:r>
    </w:p>
    <w:p w:rsidR="000B3224" w:rsidRDefault="000B3224">
      <w:pPr>
        <w:pStyle w:val="ConsPlusNormal"/>
        <w:jc w:val="both"/>
      </w:pPr>
      <w:r>
        <w:t xml:space="preserve">(в ред. постановлений Администрации Смоленской области от 29.04.2015 </w:t>
      </w:r>
      <w:hyperlink r:id="rId18" w:history="1">
        <w:r>
          <w:rPr>
            <w:color w:val="0000FF"/>
          </w:rPr>
          <w:t>N 260</w:t>
        </w:r>
      </w:hyperlink>
      <w:r>
        <w:t xml:space="preserve">, от 02.06.2020 </w:t>
      </w:r>
      <w:hyperlink r:id="rId19" w:history="1">
        <w:r>
          <w:rPr>
            <w:color w:val="0000FF"/>
          </w:rPr>
          <w:t>N 317</w:t>
        </w:r>
      </w:hyperlink>
      <w:r>
        <w:t>)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>2. Понятия, используемые в настоящем Порядке, применяются в значениях, установленных Государственной программой.</w:t>
      </w:r>
    </w:p>
    <w:p w:rsidR="000B3224" w:rsidRDefault="000B322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02.06.2020 N 317)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 xml:space="preserve">3. Предоставление финансовой поддержки осуществляется в рамках </w:t>
      </w:r>
      <w:hyperlink r:id="rId21" w:history="1">
        <w:r>
          <w:rPr>
            <w:color w:val="0000FF"/>
          </w:rPr>
          <w:t>подпрограммы</w:t>
        </w:r>
      </w:hyperlink>
      <w:r>
        <w:t xml:space="preserve"> "Оказание содействия добровольному переселению в Смоленскую область соотечественников, проживающих за рубежом" областной государственной программы "Содействие занятости населения Смоленской области", утвержденной постановлением Администрации Смоленской области от 20.11.2013 N 927, областными государственными казенными учреждениями службы занятости населения (центрами занятости населения) (далее - центры занятости населения), расположенными на территории муниципальных образований Смоленской области, образующих территорию вселения указанной подпрограммы.</w:t>
      </w:r>
    </w:p>
    <w:p w:rsidR="000B3224" w:rsidRDefault="000B3224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02.06.2020 N 317)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>4. При направлении центрами занятости населения участников Государственной программы и трудоспособных членов их семей для прохождения профессионального обучения или получения дополнительного профессионального образования в другую местность (далее - обучение) им оказывается финансовая поддержка, включающая в себя:</w:t>
      </w:r>
    </w:p>
    <w:p w:rsidR="000B3224" w:rsidRDefault="000B322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02.06.2020 N 317)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>- оплату стоимости проезда к месту обучения и обратно;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>- суточные расходы за время следования к месту обучения и обратно;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>- оплату найма жилого помещения на время обучения.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>5. Финансовая поддержка осуществляется центрами занятости населения путем возмещения расходов в следующих размерах: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>5.1. Оплата стоимости проезда к месту обучения и обратно производится участникам Государственной программы и трудоспособным членам их семей в размере фактических расходов, подтвержденных проездными документами, но не выше стоимости проезда:</w:t>
      </w:r>
    </w:p>
    <w:p w:rsidR="000B3224" w:rsidRDefault="000B3224">
      <w:pPr>
        <w:pStyle w:val="ConsPlusNormal"/>
        <w:jc w:val="both"/>
      </w:pPr>
      <w:r>
        <w:lastRenderedPageBreak/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02.06.2020 N 317)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>- железнодорожным транспортом - в плацкартном вагоне в поездах любой категории, поездами пригородного сообщения;</w:t>
      </w:r>
    </w:p>
    <w:p w:rsidR="000B3224" w:rsidRDefault="000B322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02.06.2020 N 317)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 xml:space="preserve">- абзацы третий - пятый утратили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02.06.2020 N 317;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>- автомобильным транспортом - в автобусах по маршрутам регулярных перевозок в городском, пригородном и междугородном сообщении.</w:t>
      </w:r>
    </w:p>
    <w:p w:rsidR="000B3224" w:rsidRDefault="000B322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02.06.2020 N 317)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>5.2. Суточные расходы за время следования к месту обучения и обратно выплачиваются участникам Государственной программы и трудоспособным членам их семей в размере 100 рублей за каждый день нахождения в пути следования к месту обучения и обратно.</w:t>
      </w:r>
    </w:p>
    <w:p w:rsidR="000B3224" w:rsidRDefault="000B322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02.06.2020 N 317)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>Оплата стоимости ежедневного проезда от места постоянного проживания до места учебы и обратно производится участникам Государственной программы и трудоспособным членам их семей в случаях, когда стоимость проезда за весь период обучения ниже стоимости найма жилого помещения за этот период.</w:t>
      </w:r>
    </w:p>
    <w:p w:rsidR="000B3224" w:rsidRDefault="000B322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02.06.2020 N 317)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>5.3. Оплата найма жилого помещения на время обучения (кроме случаев, когда направленным на обучение участникам Государственной программы и трудоспособным членам их семей предоставляется бесплатное жилое помещение) производится участникам Государственной программы и трудоспособным членам их семей в размере фактических расходов, подтвержденных соответствующими документами, но не более 550 рублей в сутки, при отсутствии документов, подтверждающих эти расходы, - 12 рублей в сутки.</w:t>
      </w:r>
    </w:p>
    <w:p w:rsidR="000B3224" w:rsidRDefault="000B322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02.06.2020 N 317)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>Документами, подтверждающими расходы участников Государственной программы и трудоспособных членов их семей по найму жилых помещений, являются:</w:t>
      </w:r>
    </w:p>
    <w:p w:rsidR="000B3224" w:rsidRDefault="000B322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02.06.2020 N 317)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>- при проживании в жилом помещении организации-наймодателя: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>- счет или другой документ организации-наймодателя, подтверждающий фактические затраты по проживанию без учета стоимости дополнительных услуг, заверенный печатью данной организации;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>- кассовый чек об оплате услуг за проживание, а при осуществлении организацией расчетов без применения контрольно-кассовой техники - документ, оформленный на бланке строгой отчетности для осуществления наличных денежных расчетов и (или) расчетов с использованием платежных карт;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>- при проживании в жилом помещении наймодателя - индивидуального предпринимателя: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>- договор найма (поднайма) жилого помещения с указанием размера платы за жилое помещение и копия свидетельства о государственной регистрации индивидуального предпринимателя;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>- копия документа, подтверждающего право собственности наймодателя на жилое помещение, либо копия договора найма (поднайма) жилого помещения, заключенного наймодателем с собственником жилого помещения;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lastRenderedPageBreak/>
        <w:t>- кассовый чек об оплате услуг за проживание, а при осуществлении расчетов без применения контрольно-кассовой техники - документ, оформленный на бланке строгой отчетности для осуществления наличных денежных расчетов и (или) расчетов с использованием платежных карт;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>- при проживании в жилом помещении наймодателя - физического лица: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>- договор найма (поднайма) жилого помещения с указанием размера платы за жилое помещение и паспортных данных наймодателя;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>- копия документа, подтверждающего право собственности наймодателя на жилое помещение, либо копия договора найма (поднайма) жилого помещения, заключенного наймодателем с собственником жилого помещения;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>- расписка о получении денежных средств за проживание наймодателем с указанием паспортных данных наймодателя.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>6. Для получения финансовой поддержки участники Государственной программы и трудоспособные члены их семей обращаются в центр занятости населения, направивший их на обучение, с заявлением о возмещении расходов на проезд к месту обучения в другую местность и обратно, суточных расходов за время следования к месту обучения и обратно, расходов по найму жилого помещения на время обучения (далее - заявление о возмещении расходов) по форме, установленной Департаментом государственной службы занятости населения Смоленской области, с приложением к нему документов, подтверждающих указанные расходы.</w:t>
      </w:r>
    </w:p>
    <w:p w:rsidR="000B3224" w:rsidRDefault="000B322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02.06.2020 N 317)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>7. Средства на выплату финансовой поддержки зачисляются центром занятости населения в срок не позднее 25 рабочих дней со дня представления участниками Государственной программы и трудоспособными членами их семей заявления о возмещении расходов, документов, подтверждающих произведенные расходы, на лицевой счет, открытый участниками Государственной программы и трудоспособными членами их семей в кредитной организации, или по желанию участников Государственной программы и трудоспособных членов их семей перечисляются через организации федеральной почтовой связи на основании соглашений (договоров), заключаемых центрами занятости населения с кредитными организациям и (или) организациями федеральной почтовой связи.</w:t>
      </w:r>
    </w:p>
    <w:p w:rsidR="000B3224" w:rsidRDefault="000B322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02.06.2020 N 317)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>В соглашениях (договорах) с кредитными организациями предусматривается оплата центром занятости населения услуг по зачислению и выплате (доставке) финансовой поддержки в пределах 0,5 процента выплаченных сумм без учета налога на добавленную стоимость, если эти выплаты не осуществляются через организации федеральной почтовой связи.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 xml:space="preserve">8. При согласии участников Государственной программы и трудоспособных членов их семей, направленных на обучение, центр занятости населения производит оплату организации, осуществляющей образовательную деятельность, имеющей общежитие, расходов за проживание участников Государственной программы и трудоспособных членов их семей в общежитии указанной организации. При этом заключается трехсторонний договор на проживание между центром занятости населения, организацией, осуществляющей образовательную деятельность, и </w:t>
      </w:r>
      <w:proofErr w:type="gramStart"/>
      <w:r>
        <w:t>участником Государственной программы</w:t>
      </w:r>
      <w:proofErr w:type="gramEnd"/>
      <w:r>
        <w:t xml:space="preserve"> и трудоспособными членами его семьи.</w:t>
      </w:r>
    </w:p>
    <w:p w:rsidR="000B3224" w:rsidRDefault="000B322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02.06.2020 N 317)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 xml:space="preserve">Оплата расходов за проживание участников Государственной программы и трудоспособных членов их семей производится центром занятости населения на основании представленного организацией, осуществляющей образовательную деятельность (за исключением автономного образовательного учреждения, находящегося в ведении Департамента государственной службы занятости населения Смоленской области) (далее - автономное образовательное учреждение), </w:t>
      </w:r>
      <w:r>
        <w:lastRenderedPageBreak/>
        <w:t>счета на оплату проживания участников Государственной программы и трудоспособных членов их семей в общежитии организации, осуществляющей образовательную деятельность, и акта выполненных работ по оказанию услуг в размере фактических расходов, но не более 550 рублей в сутки.</w:t>
      </w:r>
    </w:p>
    <w:p w:rsidR="000B3224" w:rsidRDefault="000B322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02.06.2020 N 317)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>Средства по оплате расходов за проживание участников Государственной программы и трудоспособных членов их семей в общежитии автономного образовательного учреждения предоставляются автономному образовательному учреждению в виде субсидии на иные цели, не связанные с оказанием им в соответствии с государственным заданием государственных услуг.</w:t>
      </w:r>
    </w:p>
    <w:p w:rsidR="000B3224" w:rsidRDefault="000B322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02.06.2020 N 317)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>9. Контроль за целевым использованием средств областного бюджета, предусмотренных на финансовую поддержку, возлагается на Департамент государственной службы занятости населения Смоленской области и центры занятости населения.</w:t>
      </w:r>
    </w:p>
    <w:p w:rsidR="000B3224" w:rsidRDefault="000B3224">
      <w:pPr>
        <w:pStyle w:val="ConsPlusNormal"/>
        <w:spacing w:before="220"/>
        <w:ind w:firstLine="540"/>
        <w:jc w:val="both"/>
      </w:pPr>
      <w:r>
        <w:t xml:space="preserve">10. Информация о предоставлении финансовой поддержки в соответствии с настоящим Порядком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помощи".</w:t>
      </w:r>
    </w:p>
    <w:p w:rsidR="000B3224" w:rsidRDefault="000B3224">
      <w:pPr>
        <w:pStyle w:val="ConsPlusNormal"/>
        <w:jc w:val="both"/>
      </w:pPr>
      <w:r>
        <w:t xml:space="preserve">(п. 10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22.08.2018 N 551)</w:t>
      </w:r>
    </w:p>
    <w:p w:rsidR="000B3224" w:rsidRDefault="000B3224">
      <w:pPr>
        <w:pStyle w:val="ConsPlusNormal"/>
        <w:jc w:val="both"/>
      </w:pPr>
    </w:p>
    <w:p w:rsidR="000B3224" w:rsidRDefault="000B3224">
      <w:pPr>
        <w:pStyle w:val="ConsPlusNormal"/>
        <w:jc w:val="both"/>
      </w:pPr>
    </w:p>
    <w:p w:rsidR="000B3224" w:rsidRDefault="000B32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719" w:rsidRDefault="006E7719">
      <w:bookmarkStart w:id="1" w:name="_GoBack"/>
      <w:bookmarkEnd w:id="1"/>
    </w:p>
    <w:sectPr w:rsidR="006E7719" w:rsidSect="00B9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24"/>
    <w:rsid w:val="000B3224"/>
    <w:rsid w:val="006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EBD2F-16BE-4360-98C8-652284C6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2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F5BB9CEAF6CBA3EF43B26F47E3DE8451163E9470CD1363EEBC1120C322E2B9212A6F360E2AACBA24749DFE4725FCFC480070663286BC6CF9D318Ft7rEL" TargetMode="External"/><Relationship Id="rId13" Type="http://schemas.openxmlformats.org/officeDocument/2006/relationships/hyperlink" Target="consultantplus://offline/ref=067F5BB9CEAF6CBA3EF43B26F47E3DE8451163E9470CD6353AE1C1120C322E2B9212A6F360E2AACBA24448D6E9725FCFC480070663286BC6CF9D318Ft7rEL" TargetMode="External"/><Relationship Id="rId18" Type="http://schemas.openxmlformats.org/officeDocument/2006/relationships/hyperlink" Target="consultantplus://offline/ref=067F5BB9CEAF6CBA3EF43B26F47E3DE8451163E9410ED03335E99C18046B2229951DF9E467ABA6CAA24449D7EA2D5ADAD5D808047D366AD9D39F33t8rCL" TargetMode="External"/><Relationship Id="rId26" Type="http://schemas.openxmlformats.org/officeDocument/2006/relationships/hyperlink" Target="consultantplus://offline/ref=067F5BB9CEAF6CBA3EF43B26F47E3DE8451163E9470CD6353AE1C1120C322E2B9212A6F360E2AACBA24448D4E1725FCFC480070663286BC6CF9D318Ft7rE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7F5BB9CEAF6CBA3EF43B26F47E3DE8451163E9470CD1363EEBC1120C322E2B9212A6F360E2AACBA14649D7E5725FCFC480070663286BC6CF9D318Ft7rEL" TargetMode="External"/><Relationship Id="rId34" Type="http://schemas.openxmlformats.org/officeDocument/2006/relationships/hyperlink" Target="consultantplus://offline/ref=067F5BB9CEAF6CBA3EF43B26F47E3DE8451163E9470CD6353AE1C1120C322E2B9212A6F360E2AACBA24448D4E2725FCFC480070663286BC6CF9D318Ft7rEL" TargetMode="External"/><Relationship Id="rId7" Type="http://schemas.openxmlformats.org/officeDocument/2006/relationships/hyperlink" Target="consultantplus://offline/ref=067F5BB9CEAF6CBA3EF43B26F47E3DE8451163E9470CD6353AE1C1120C322E2B9212A6F360E2AACBA24448D6E4725FCFC480070663286BC6CF9D318Ft7rEL" TargetMode="External"/><Relationship Id="rId12" Type="http://schemas.openxmlformats.org/officeDocument/2006/relationships/hyperlink" Target="consultantplus://offline/ref=067F5BB9CEAF6CBA3EF43B26F47E3DE8451163E9410ED03335E99C18046B2229951DF9E467ABA6CAA24448DEEA2D5ADAD5D808047D366AD9D39F33t8rCL" TargetMode="External"/><Relationship Id="rId17" Type="http://schemas.openxmlformats.org/officeDocument/2006/relationships/hyperlink" Target="consultantplus://offline/ref=067F5BB9CEAF6CBA3EF43B30F71260E2401F3FE7460DDE6761B6C7455362287ED252A0A528F2F68EF7494AD6FF790A8082D508t0r5L" TargetMode="External"/><Relationship Id="rId25" Type="http://schemas.openxmlformats.org/officeDocument/2006/relationships/hyperlink" Target="consultantplus://offline/ref=067F5BB9CEAF6CBA3EF43B26F47E3DE8451163E9470CD6353AE1C1120C322E2B9212A6F360E2AACBA24448D7E8725FCFC480070663286BC6CF9D318Ft7rEL" TargetMode="External"/><Relationship Id="rId33" Type="http://schemas.openxmlformats.org/officeDocument/2006/relationships/hyperlink" Target="consultantplus://offline/ref=067F5BB9CEAF6CBA3EF43B26F47E3DE8451163E9470CD6353AE1C1120C322E2B9212A6F360E2AACBA24448D4E2725FCFC480070663286BC6CF9D318Ft7rEL" TargetMode="External"/><Relationship Id="rId38" Type="http://schemas.openxmlformats.org/officeDocument/2006/relationships/hyperlink" Target="consultantplus://offline/ref=067F5BB9CEAF6CBA3EF43B26F47E3DE8451163E9470CD5393CE0C1120C322E2B9212A6F360E2AACBA24448D5E4725FCFC480070663286BC6CF9D318Ft7r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7F5BB9CEAF6CBA3EF43B26F47E3DE8451163E9470CD6353AE1C1120C322E2B9212A6F360E2AACBA24448D6E8725FCFC480070663286BC6CF9D318Ft7rEL" TargetMode="External"/><Relationship Id="rId20" Type="http://schemas.openxmlformats.org/officeDocument/2006/relationships/hyperlink" Target="consultantplus://offline/ref=067F5BB9CEAF6CBA3EF43B26F47E3DE8451163E9470CD6353AE1C1120C322E2B9212A6F360E2AACBA24448D7E3725FCFC480070663286BC6CF9D318Ft7rEL" TargetMode="External"/><Relationship Id="rId29" Type="http://schemas.openxmlformats.org/officeDocument/2006/relationships/hyperlink" Target="consultantplus://offline/ref=067F5BB9CEAF6CBA3EF43B26F47E3DE8451163E9470CD6353AE1C1120C322E2B9212A6F360E2AACBA24448D4E3725FCFC480070663286BC6CF9D318Ft7r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F5BB9CEAF6CBA3EF43B26F47E3DE8451163E9470CD5393CE0C1120C322E2B9212A6F360E2AACBA24448D5E2725FCFC480070663286BC6CF9D318Ft7rEL" TargetMode="External"/><Relationship Id="rId11" Type="http://schemas.openxmlformats.org/officeDocument/2006/relationships/hyperlink" Target="consultantplus://offline/ref=067F5BB9CEAF6CBA3EF43B26F47E3DE8451163E9470CD6353AE1C1120C322E2B9212A6F360E2AACBA24448D6E6725FCFC480070663286BC6CF9D318Ft7rEL" TargetMode="External"/><Relationship Id="rId24" Type="http://schemas.openxmlformats.org/officeDocument/2006/relationships/hyperlink" Target="consultantplus://offline/ref=067F5BB9CEAF6CBA3EF43B26F47E3DE8451163E9470CD6353AE1C1120C322E2B9212A6F360E2AACBA24448D7E9725FCFC480070663286BC6CF9D318Ft7rEL" TargetMode="External"/><Relationship Id="rId32" Type="http://schemas.openxmlformats.org/officeDocument/2006/relationships/hyperlink" Target="consultantplus://offline/ref=067F5BB9CEAF6CBA3EF43B26F47E3DE8451163E9470CD6353AE1C1120C322E2B9212A6F360E2AACBA24448D4E2725FCFC480070663286BC6CF9D318Ft7rEL" TargetMode="External"/><Relationship Id="rId37" Type="http://schemas.openxmlformats.org/officeDocument/2006/relationships/hyperlink" Target="consultantplus://offline/ref=067F5BB9CEAF6CBA3EF43B30F71260E2401F3AE5430BDE6761B6C7455362287EC052F8AA21A6B9CAA35A4AD6E3t7r8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067F5BB9CEAF6CBA3EF43B26F47E3DE8451163E9410ED03335E99C18046B2229951DF9E467ABA6CAA24448D3EA2D5ADAD5D808047D366AD9D39F33t8rCL" TargetMode="External"/><Relationship Id="rId15" Type="http://schemas.openxmlformats.org/officeDocument/2006/relationships/hyperlink" Target="consultantplus://offline/ref=067F5BB9CEAF6CBA3EF43B26F47E3DE8451163E9470CD5393CE0C1120C322E2B9212A6F360E2AACBA24448D5E4725FCFC480070663286BC6CF9D318Ft7rEL" TargetMode="External"/><Relationship Id="rId23" Type="http://schemas.openxmlformats.org/officeDocument/2006/relationships/hyperlink" Target="consultantplus://offline/ref=067F5BB9CEAF6CBA3EF43B26F47E3DE8451163E9470CD6353AE1C1120C322E2B9212A6F360E2AACBA24448D7E4725FCFC480070663286BC6CF9D318Ft7rEL" TargetMode="External"/><Relationship Id="rId28" Type="http://schemas.openxmlformats.org/officeDocument/2006/relationships/hyperlink" Target="consultantplus://offline/ref=067F5BB9CEAF6CBA3EF43B26F47E3DE8451163E9470CD6353AE1C1120C322E2B9212A6F360E2AACBA24448D4E3725FCFC480070663286BC6CF9D318Ft7rEL" TargetMode="External"/><Relationship Id="rId36" Type="http://schemas.openxmlformats.org/officeDocument/2006/relationships/hyperlink" Target="consultantplus://offline/ref=067F5BB9CEAF6CBA3EF43B26F47E3DE8451163E9470CD6353AE1C1120C322E2B9212A6F360E2AACBA24448D4E2725FCFC480070663286BC6CF9D318Ft7rEL" TargetMode="External"/><Relationship Id="rId10" Type="http://schemas.openxmlformats.org/officeDocument/2006/relationships/hyperlink" Target="consultantplus://offline/ref=067F5BB9CEAF6CBA3EF43B26F47E3DE8451163E9470CD5393CE0C1120C322E2B9212A6F360E2AACBA24448D5E5725FCFC480070663286BC6CF9D318Ft7rEL" TargetMode="External"/><Relationship Id="rId19" Type="http://schemas.openxmlformats.org/officeDocument/2006/relationships/hyperlink" Target="consultantplus://offline/ref=067F5BB9CEAF6CBA3EF43B26F47E3DE8451163E9470CD6353AE1C1120C322E2B9212A6F360E2AACBA24448D7E0725FCFC480070663286BC6CF9D318Ft7rEL" TargetMode="External"/><Relationship Id="rId31" Type="http://schemas.openxmlformats.org/officeDocument/2006/relationships/hyperlink" Target="consultantplus://offline/ref=067F5BB9CEAF6CBA3EF43B26F47E3DE8451163E9470CD6353AE1C1120C322E2B9212A6F360E2AACBA24448D4E3725FCFC480070663286BC6CF9D318Ft7rE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67F5BB9CEAF6CBA3EF43B26F47E3DE8451163E9410ED03335E99C18046B2229951DF9E467ABA6CAA24448D1EA2D5ADAD5D808047D366AD9D39F33t8rCL" TargetMode="External"/><Relationship Id="rId14" Type="http://schemas.openxmlformats.org/officeDocument/2006/relationships/hyperlink" Target="consultantplus://offline/ref=067F5BB9CEAF6CBA3EF43B26F47E3DE8451163E9410ED03335E99C18046B2229951DF9E467ABA6CAA24448DFEA2D5ADAD5D808047D366AD9D39F33t8rCL" TargetMode="External"/><Relationship Id="rId22" Type="http://schemas.openxmlformats.org/officeDocument/2006/relationships/hyperlink" Target="consultantplus://offline/ref=067F5BB9CEAF6CBA3EF43B26F47E3DE8451163E9470CD6353AE1C1120C322E2B9212A6F360E2AACBA24448D7E2725FCFC480070663286BC6CF9D318Ft7rEL" TargetMode="External"/><Relationship Id="rId27" Type="http://schemas.openxmlformats.org/officeDocument/2006/relationships/hyperlink" Target="consultantplus://offline/ref=067F5BB9CEAF6CBA3EF43B26F47E3DE8451163E9470CD6353AE1C1120C322E2B9212A6F360E2AACBA24448D4E0725FCFC480070663286BC6CF9D318Ft7rEL" TargetMode="External"/><Relationship Id="rId30" Type="http://schemas.openxmlformats.org/officeDocument/2006/relationships/hyperlink" Target="consultantplus://offline/ref=067F5BB9CEAF6CBA3EF43B26F47E3DE8451163E9470CD6353AE1C1120C322E2B9212A6F360E2AACBA24448D4E3725FCFC480070663286BC6CF9D318Ft7rEL" TargetMode="External"/><Relationship Id="rId35" Type="http://schemas.openxmlformats.org/officeDocument/2006/relationships/hyperlink" Target="consultantplus://offline/ref=067F5BB9CEAF6CBA3EF43B26F47E3DE8451163E9470CD6353AE1C1120C322E2B9212A6F360E2AACBA24448D4E2725FCFC480070663286BC6CF9D318Ft7r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2021-01-20T11:43:00Z</dcterms:created>
  <dcterms:modified xsi:type="dcterms:W3CDTF">2021-01-20T11:43:00Z</dcterms:modified>
</cp:coreProperties>
</file>