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72" w:rsidRDefault="00685C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5C72" w:rsidRDefault="00685C72">
      <w:pPr>
        <w:pStyle w:val="ConsPlusNormal"/>
        <w:jc w:val="both"/>
        <w:outlineLvl w:val="0"/>
      </w:pPr>
    </w:p>
    <w:p w:rsidR="00685C72" w:rsidRDefault="00685C72">
      <w:pPr>
        <w:pStyle w:val="ConsPlusNormal"/>
        <w:outlineLvl w:val="0"/>
      </w:pPr>
      <w:r>
        <w:t>Зарегистрировано в Минюсте России 28 мая 2013 г. N 28544</w:t>
      </w:r>
    </w:p>
    <w:p w:rsidR="00685C72" w:rsidRDefault="006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C72" w:rsidRDefault="00685C72">
      <w:pPr>
        <w:pStyle w:val="ConsPlusNormal"/>
      </w:pPr>
    </w:p>
    <w:p w:rsidR="00685C72" w:rsidRDefault="00685C7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85C72" w:rsidRDefault="00685C72">
      <w:pPr>
        <w:pStyle w:val="ConsPlusTitle"/>
        <w:jc w:val="center"/>
      </w:pPr>
    </w:p>
    <w:p w:rsidR="00685C72" w:rsidRDefault="00685C72">
      <w:pPr>
        <w:pStyle w:val="ConsPlusTitle"/>
        <w:jc w:val="center"/>
      </w:pPr>
      <w:r>
        <w:t>ПРИКАЗ</w:t>
      </w:r>
    </w:p>
    <w:p w:rsidR="00685C72" w:rsidRDefault="00685C72">
      <w:pPr>
        <w:pStyle w:val="ConsPlusTitle"/>
        <w:jc w:val="center"/>
      </w:pPr>
      <w:r>
        <w:t>от 9 января 2013 г. N 4н</w:t>
      </w:r>
    </w:p>
    <w:p w:rsidR="00685C72" w:rsidRDefault="00685C72">
      <w:pPr>
        <w:pStyle w:val="ConsPlusTitle"/>
        <w:jc w:val="center"/>
      </w:pPr>
    </w:p>
    <w:p w:rsidR="00685C72" w:rsidRDefault="00685C72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685C72" w:rsidRDefault="00685C72">
      <w:pPr>
        <w:pStyle w:val="ConsPlusTitle"/>
        <w:jc w:val="center"/>
      </w:pPr>
      <w:r>
        <w:t>ГОСУДАРСТВЕННОЙ УСЛУГИ ПО ПСИХОЛОГИЧЕСКОЙ ПОДДЕРЖКЕ</w:t>
      </w:r>
    </w:p>
    <w:p w:rsidR="00685C72" w:rsidRDefault="00685C72">
      <w:pPr>
        <w:pStyle w:val="ConsPlusTitle"/>
        <w:jc w:val="center"/>
      </w:pPr>
      <w:r>
        <w:t>БЕЗРАБОТНЫХ ГРАЖДАН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и </w:t>
      </w:r>
      <w:hyperlink r:id="rId6" w:history="1">
        <w:r>
          <w:rPr>
            <w:color w:val="0000FF"/>
          </w:rPr>
          <w:t>пунктом 8 части 1 статьи 7.1.1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 (ч. I), ст. 7039) приказываю: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государственной услуги по психологической поддержке безработных граждан.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right"/>
      </w:pPr>
      <w:r>
        <w:t>Министр</w:t>
      </w:r>
    </w:p>
    <w:p w:rsidR="00685C72" w:rsidRDefault="00685C72">
      <w:pPr>
        <w:pStyle w:val="ConsPlusNormal"/>
        <w:jc w:val="right"/>
      </w:pPr>
      <w:r>
        <w:t>М.А.ТОПИЛИН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right"/>
        <w:outlineLvl w:val="0"/>
      </w:pPr>
      <w:r>
        <w:t>Утвержден</w:t>
      </w:r>
    </w:p>
    <w:p w:rsidR="00685C72" w:rsidRDefault="00685C72">
      <w:pPr>
        <w:pStyle w:val="ConsPlusNormal"/>
        <w:jc w:val="right"/>
      </w:pPr>
      <w:r>
        <w:t>приказом Министерства труда</w:t>
      </w:r>
    </w:p>
    <w:p w:rsidR="00685C72" w:rsidRDefault="00685C72">
      <w:pPr>
        <w:pStyle w:val="ConsPlusNormal"/>
        <w:jc w:val="right"/>
      </w:pPr>
      <w:r>
        <w:t>и социальной защиты</w:t>
      </w:r>
    </w:p>
    <w:p w:rsidR="00685C72" w:rsidRDefault="00685C72">
      <w:pPr>
        <w:pStyle w:val="ConsPlusNormal"/>
        <w:jc w:val="right"/>
      </w:pPr>
      <w:r>
        <w:t>Российской Федерации</w:t>
      </w:r>
    </w:p>
    <w:p w:rsidR="00685C72" w:rsidRDefault="00685C72">
      <w:pPr>
        <w:pStyle w:val="ConsPlusNormal"/>
        <w:jc w:val="right"/>
      </w:pPr>
      <w:r>
        <w:t>от 9 января 2013 г. N 4н</w:t>
      </w:r>
    </w:p>
    <w:p w:rsidR="00685C72" w:rsidRDefault="00685C72">
      <w:pPr>
        <w:pStyle w:val="ConsPlusNormal"/>
        <w:jc w:val="right"/>
      </w:pPr>
    </w:p>
    <w:p w:rsidR="00685C72" w:rsidRDefault="00685C72">
      <w:pPr>
        <w:pStyle w:val="ConsPlusTitle"/>
        <w:jc w:val="center"/>
      </w:pPr>
      <w:bookmarkStart w:id="0" w:name="P29"/>
      <w:bookmarkEnd w:id="0"/>
      <w:r>
        <w:t>ФЕДЕРАЛЬНЫЙ ГОСУДАРСТВЕННЫЙ СТАНДАРТ</w:t>
      </w:r>
    </w:p>
    <w:p w:rsidR="00685C72" w:rsidRDefault="00685C72">
      <w:pPr>
        <w:pStyle w:val="ConsPlusTitle"/>
        <w:jc w:val="center"/>
      </w:pPr>
      <w:r>
        <w:t>ГОСУДАРСТВЕННОЙ УСЛУГИ ПО ПСИХОЛОГИЧЕСКОЙ ПОДДЕРЖКЕ</w:t>
      </w:r>
    </w:p>
    <w:p w:rsidR="00685C72" w:rsidRDefault="00685C72">
      <w:pPr>
        <w:pStyle w:val="ConsPlusTitle"/>
        <w:jc w:val="center"/>
      </w:pPr>
      <w:r>
        <w:t>БЕЗРАБОТНЫХ ГРАЖДАН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1"/>
      </w:pPr>
      <w:r>
        <w:t>I. Общие положения</w:t>
      </w:r>
    </w:p>
    <w:p w:rsidR="00685C72" w:rsidRDefault="00685C72">
      <w:pPr>
        <w:pStyle w:val="ConsPlusNormal"/>
        <w:jc w:val="center"/>
      </w:pPr>
    </w:p>
    <w:p w:rsidR="00685C72" w:rsidRDefault="00685C72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психологической поддержке безработных граждан &lt;1&gt;.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психологической поддержки безработных граждан.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1"/>
      </w:pPr>
      <w:r>
        <w:t>II. Требования к порядку предоставления государственной</w:t>
      </w:r>
    </w:p>
    <w:p w:rsidR="00685C72" w:rsidRDefault="00685C72">
      <w:pPr>
        <w:pStyle w:val="ConsPlusNormal"/>
        <w:jc w:val="center"/>
      </w:pPr>
      <w:r>
        <w:lastRenderedPageBreak/>
        <w:t>услуги, к составу, последовательности и срокам выполнения</w:t>
      </w:r>
    </w:p>
    <w:p w:rsidR="00685C72" w:rsidRDefault="00685C72">
      <w:pPr>
        <w:pStyle w:val="ConsPlusNormal"/>
        <w:jc w:val="center"/>
      </w:pPr>
      <w:r>
        <w:t>административных процедур (действий) при предоставлении</w:t>
      </w:r>
    </w:p>
    <w:p w:rsidR="00685C72" w:rsidRDefault="00685C72">
      <w:pPr>
        <w:pStyle w:val="ConsPlusNormal"/>
        <w:jc w:val="center"/>
      </w:pPr>
      <w:r>
        <w:t>государственной услуги, в том числе к особенностям</w:t>
      </w:r>
    </w:p>
    <w:p w:rsidR="00685C72" w:rsidRDefault="00685C72">
      <w:pPr>
        <w:pStyle w:val="ConsPlusNormal"/>
        <w:jc w:val="center"/>
      </w:pPr>
      <w:r>
        <w:t>выполнения административных процедур в электронной</w:t>
      </w:r>
    </w:p>
    <w:p w:rsidR="00685C72" w:rsidRDefault="00685C72">
      <w:pPr>
        <w:pStyle w:val="ConsPlusNormal"/>
        <w:jc w:val="center"/>
      </w:pPr>
      <w:r>
        <w:t>форме, и критериям принятия решений</w:t>
      </w:r>
    </w:p>
    <w:p w:rsidR="00685C72" w:rsidRDefault="00685C72">
      <w:pPr>
        <w:pStyle w:val="ConsPlusNormal"/>
        <w:jc w:val="center"/>
      </w:pPr>
    </w:p>
    <w:p w:rsidR="00685C72" w:rsidRDefault="00685C72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 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685C72" w:rsidRDefault="00685C72">
      <w:pPr>
        <w:pStyle w:val="ConsPlusNormal"/>
        <w:jc w:val="center"/>
      </w:pPr>
    </w:p>
    <w:p w:rsidR="00685C72" w:rsidRDefault="00685C72">
      <w:pPr>
        <w:pStyle w:val="ConsPlusNormal"/>
        <w:ind w:firstLine="540"/>
        <w:jc w:val="both"/>
      </w:pPr>
      <w:r>
        <w:t xml:space="preserve">4. Государственная услуга предоставляется гражданам, признанным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безработными &lt;1&gt;.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безработные граждане.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безработного гражданина с заявлением о предоставлении государственной услуги &lt;1&gt; или согласие с предложением о предоставлении государственной услуги, выданным государственным учреждением службы занятости населения &lt;2&gt;.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&lt;2&gt; Далее - предложение.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В заявлении содержится: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&lt;1&gt; безработного гражданина;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дата обращения.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lastRenderedPageBreak/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3988).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В предложении содержится: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фамилия, имя, отчество безработного гражданина;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фамилия, имя, отчество работника государственного учреждения службы занятости населения, выдавшего предложение;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согласие (несогласие) с предложением о предоставлении государственной услуги;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6. Безработным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7. При обращении безработных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8.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9.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10. Предоставление государственной услуги безработным гражданам осуществляется в отдельных, специально оборудованных помещениях, обеспечивающих их беспрепятственный доступ.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11. 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685C72" w:rsidRDefault="00685C72">
      <w:pPr>
        <w:pStyle w:val="ConsPlusNormal"/>
        <w:jc w:val="center"/>
      </w:pPr>
      <w:r>
        <w:lastRenderedPageBreak/>
        <w:t>государственной услуги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13. Решение о предоставлении государственной услуги принимается при предъявлении безработными гражданами следующих документов: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инвалида, выданная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содержащая заключение о рекомендуемом характере и условиях труда (для граждан, относящихся к категории инвалидов).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685C72" w:rsidRDefault="00685C72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14. Государственная услуга включает следующие административные процедуры (действия):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1) анализ сведений о безработном гражданине, содержащихся в регистре получателей государственных услуг в сфере занятости населения &lt;1&gt;;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регистр получателей государственных услуг.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bookmarkStart w:id="1" w:name="P105"/>
      <w:bookmarkEnd w:id="1"/>
      <w:r>
        <w:t>2) информирование безработного гражданина о порядке предоставления государственной услуги, формах и графике ее предоставления, направлениях психологической поддержки;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3) предложение безработному гражданину пройти тестирование (анкетирование) по методикам, используемым при психологической поддержке безработных граждан &lt;1&gt;,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методики.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bookmarkStart w:id="2" w:name="P110"/>
      <w:bookmarkEnd w:id="2"/>
      <w:r>
        <w:t>4) проведение тестирования (анкетирования) по методикам с учетом выбора безработным гражданином формы его проведения;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5) обработка материалов тестирования (анкетирования) безработного гражданина;</w:t>
      </w:r>
    </w:p>
    <w:p w:rsidR="00685C72" w:rsidRDefault="00685C72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6) обсуждение с безработным гражданином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7) согласование с безработным гражданином 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 xml:space="preserve">8) проведение с безработным гражданином тренинговых занятий (видеотренинга с согласия безработного гражданина)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</w:t>
      </w:r>
      <w:r>
        <w:lastRenderedPageBreak/>
        <w:t>новых приемов и способов поведения, преодоление негативных факторов поведения;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9) обсуждение результатов тренинговых занятий и (или) психологической консультации;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10) 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&lt;1&gt; в виде заключения о предоставлении государственной услуги;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рекомендации.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11) обсуждение рекомендаций с безработным гражданином и определение направлений действий безработного гражданина по их реализации;</w:t>
      </w:r>
    </w:p>
    <w:p w:rsidR="00685C72" w:rsidRDefault="00685C72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12)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13) внесение результатов выполнения административных процедур (действий) в регистр получателей государственных услуг.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 xml:space="preserve">15. Допускается осуществление административных процедур (действий), предусмотренных </w:t>
      </w:r>
      <w:hyperlink w:anchor="P10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10" w:history="1">
        <w:r>
          <w:rPr>
            <w:color w:val="0000FF"/>
          </w:rPr>
          <w:t>4</w:t>
        </w:r>
      </w:hyperlink>
      <w:r>
        <w:t xml:space="preserve">, </w:t>
      </w:r>
      <w:hyperlink w:anchor="P112" w:history="1">
        <w:r>
          <w:rPr>
            <w:color w:val="0000FF"/>
          </w:rPr>
          <w:t>6</w:t>
        </w:r>
      </w:hyperlink>
      <w:r>
        <w:t xml:space="preserve"> - </w:t>
      </w:r>
      <w:hyperlink w:anchor="P121" w:history="1">
        <w:r>
          <w:rPr>
            <w:color w:val="0000FF"/>
          </w:rPr>
          <w:t>12 пункта 14</w:t>
        </w:r>
      </w:hyperlink>
      <w:r>
        <w:t xml:space="preserve"> настоящего федерального государственного стандарта, по групповой форме предоставления государственной услуги.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685C72" w:rsidRDefault="00685C72">
      <w:pPr>
        <w:pStyle w:val="ConsPlusNormal"/>
        <w:jc w:val="center"/>
      </w:pPr>
      <w:r>
        <w:t>при предоставлении государственной услуги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16. Максимально допустимое время предоставления государственной услуги: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при индивидуальной форме предоставления - не должно превышать 90 минут без учета времени тестирования (анкетирования) безработного гражданина;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при групповой форме предоставления - не должно превышать 4 часов без учета времени тестирования (анкетирования) безработного гражданина.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685C72" w:rsidRDefault="00685C72">
      <w:pPr>
        <w:pStyle w:val="ConsPlusNormal"/>
        <w:jc w:val="center"/>
      </w:pPr>
    </w:p>
    <w:p w:rsidR="00685C72" w:rsidRDefault="00685C72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Предоставление государственной услуги в электронной форме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18. Государственная услуга в электронной форме не предоставляется.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685C72" w:rsidRDefault="00685C72">
      <w:pPr>
        <w:pStyle w:val="ConsPlusNormal"/>
        <w:jc w:val="center"/>
      </w:pPr>
      <w:r>
        <w:t>за предоставлением государственной услуги</w:t>
      </w:r>
    </w:p>
    <w:p w:rsidR="00685C72" w:rsidRDefault="00685C72">
      <w:pPr>
        <w:pStyle w:val="ConsPlusNormal"/>
        <w:jc w:val="center"/>
      </w:pPr>
    </w:p>
    <w:p w:rsidR="00685C72" w:rsidRDefault="00685C72">
      <w:pPr>
        <w:pStyle w:val="ConsPlusNormal"/>
        <w:ind w:firstLine="540"/>
        <w:jc w:val="both"/>
      </w:pPr>
      <w:r>
        <w:t>19. Контроль за предоставлением государственной услуги осуществляется в следующих формах: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lastRenderedPageBreak/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 &lt;1&gt;.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685C72" w:rsidRDefault="00685C72">
      <w:pPr>
        <w:pStyle w:val="ConsPlusNormal"/>
        <w:jc w:val="center"/>
      </w:pPr>
      <w:r>
        <w:t>государственной услуги</w:t>
      </w:r>
    </w:p>
    <w:p w:rsidR="00685C72" w:rsidRDefault="00685C72">
      <w:pPr>
        <w:pStyle w:val="ConsPlusNormal"/>
        <w:jc w:val="center"/>
      </w:pPr>
    </w:p>
    <w:p w:rsidR="00685C72" w:rsidRDefault="00685C72">
      <w:pPr>
        <w:pStyle w:val="ConsPlusNormal"/>
        <w:ind w:firstLine="540"/>
        <w:jc w:val="both"/>
      </w:pPr>
      <w:r>
        <w:t>20.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 xml:space="preserve">21. Текущий контроль за предоставлением государственной услуги осуществляется путем проведения проверок соблюдения и исполнения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3880, N 29, ст. 4291, N 30, ст. 4587, N 49, ст. 7061; 2012, N 31, ст. 4322)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2003, N 2, ст. 160; 2004, N 35, ст. 3607; 2011, N 49 (ч. I), ст. 7039), </w:t>
      </w:r>
      <w:hyperlink r:id="rId13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jc w:val="center"/>
        <w:outlineLvl w:val="2"/>
      </w:pPr>
      <w:r>
        <w:t>Порядок осуществления контроля</w:t>
      </w:r>
    </w:p>
    <w:p w:rsidR="00685C72" w:rsidRDefault="00685C72">
      <w:pPr>
        <w:pStyle w:val="ConsPlusNormal"/>
        <w:jc w:val="center"/>
      </w:pPr>
      <w:r>
        <w:t>за обеспечением государственных гарантий в области</w:t>
      </w:r>
    </w:p>
    <w:p w:rsidR="00685C72" w:rsidRDefault="00685C72">
      <w:pPr>
        <w:pStyle w:val="ConsPlusNormal"/>
        <w:jc w:val="center"/>
      </w:pPr>
      <w:r>
        <w:t>содействия занятости населения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  <w:r>
        <w:t>22.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23.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t>24.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685C72" w:rsidRDefault="00685C72">
      <w:pPr>
        <w:pStyle w:val="ConsPlusNormal"/>
        <w:spacing w:before="220"/>
        <w:ind w:firstLine="540"/>
        <w:jc w:val="both"/>
      </w:pPr>
      <w:r>
        <w:lastRenderedPageBreak/>
        <w:t>25.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ind w:firstLine="540"/>
        <w:jc w:val="both"/>
      </w:pPr>
    </w:p>
    <w:p w:rsidR="00685C72" w:rsidRDefault="006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5" w:name="_GoBack"/>
      <w:bookmarkEnd w:id="5"/>
    </w:p>
    <w:sectPr w:rsidR="006E7719" w:rsidSect="00D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72"/>
    <w:rsid w:val="00685C72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8FA4-3575-48D4-8689-B64AF61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D78908AB651E44AA3E00E7A768BF607DB68A54A3A70A62A64BCC4F6B1FC169DCE8C7543F05694E8A9F9458C2CCE0r9QBL" TargetMode="External"/><Relationship Id="rId13" Type="http://schemas.openxmlformats.org/officeDocument/2006/relationships/hyperlink" Target="consultantplus://offline/ref=E482DAD7E3F4EF5F17D2D78908AB651E44AD3D06EEA668BF607DB68A54A3A70A62A64BCC4F6B1FC36EDCE8C7543F05694E8A9F9458C2CCE0r9Q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82DAD7E3F4EF5F17D2D78908AB651E44A93C03E6A968BF607DB68A54A3A70A62A64BCC4F6B1FC069DCE8C7543F05694E8A9F9458C2CCE0r9QBL" TargetMode="External"/><Relationship Id="rId12" Type="http://schemas.openxmlformats.org/officeDocument/2006/relationships/hyperlink" Target="consultantplus://offline/ref=E482DAD7E3F4EF5F17D2D78908AB651E44A93C03E6A968BF607DB68A54A3A70A70A613C04D6B01C26DC9BE9612r6Q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2DAD7E3F4EF5F17D2D78908AB651E44A93C03E6A968BF607DB68A54A3A70A62A64BCF4D6B14963D93E99B126A166B4F8A9D9544rCQ1L" TargetMode="External"/><Relationship Id="rId11" Type="http://schemas.openxmlformats.org/officeDocument/2006/relationships/hyperlink" Target="consultantplus://offline/ref=E482DAD7E3F4EF5F17D2D78908AB651E44AB3409E2A968BF607DB68A54A3A70A70A613C04D6B01C26DC9BE9612r6QBL" TargetMode="External"/><Relationship Id="rId5" Type="http://schemas.openxmlformats.org/officeDocument/2006/relationships/hyperlink" Target="consultantplus://offline/ref=E482DAD7E3F4EF5F17D2D78908AB651E44A93C03E6A968BF607DB68A54A3A70A62A64BCF4A6814963D93E99B126A166B4F8A9D9544rCQ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82DAD7E3F4EF5F17D2D78908AB651E44A83D00EEAD68BF607DB68A54A3A70A62A64BCC4F6B1FC369DCE8C7543F05694E8A9F9458C2CCE0r9Q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82DAD7E3F4EF5F17D2D78908AB651E44A83D00EEAD68BF607DB68A54A3A70A62A64BCC4F6B1FCA69DCE8C7543F05694E8A9F9458C2CCE0r9Q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2021-01-20T11:16:00Z</dcterms:created>
  <dcterms:modified xsi:type="dcterms:W3CDTF">2021-01-20T11:16:00Z</dcterms:modified>
</cp:coreProperties>
</file>