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3644" w:rsidRDefault="00363644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363644" w:rsidRDefault="00363644">
      <w:pPr>
        <w:pStyle w:val="ConsPlusNormal"/>
        <w:outlineLvl w:val="0"/>
      </w:pPr>
    </w:p>
    <w:p w:rsidR="00363644" w:rsidRDefault="00363644">
      <w:pPr>
        <w:pStyle w:val="ConsPlusNormal"/>
        <w:outlineLvl w:val="0"/>
      </w:pPr>
      <w:r>
        <w:t>Зарегистрировано в Минюсте России 29 декабря 2012 г. N 26452</w:t>
      </w:r>
    </w:p>
    <w:p w:rsidR="00363644" w:rsidRDefault="00363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63644" w:rsidRDefault="00363644">
      <w:pPr>
        <w:pStyle w:val="ConsPlusNormal"/>
      </w:pPr>
    </w:p>
    <w:p w:rsidR="00363644" w:rsidRDefault="00363644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363644" w:rsidRDefault="00363644">
      <w:pPr>
        <w:pStyle w:val="ConsPlusTitle"/>
        <w:jc w:val="center"/>
      </w:pPr>
    </w:p>
    <w:p w:rsidR="00363644" w:rsidRDefault="00363644">
      <w:pPr>
        <w:pStyle w:val="ConsPlusTitle"/>
        <w:jc w:val="center"/>
      </w:pPr>
      <w:r>
        <w:t>ПРИКАЗ</w:t>
      </w:r>
    </w:p>
    <w:p w:rsidR="00363644" w:rsidRDefault="00363644">
      <w:pPr>
        <w:pStyle w:val="ConsPlusTitle"/>
        <w:jc w:val="center"/>
      </w:pPr>
      <w:r>
        <w:t>от 13 ноября 2012 г. N 524н</w:t>
      </w:r>
    </w:p>
    <w:p w:rsidR="00363644" w:rsidRDefault="00363644">
      <w:pPr>
        <w:pStyle w:val="ConsPlusTitle"/>
        <w:jc w:val="center"/>
      </w:pPr>
    </w:p>
    <w:p w:rsidR="00363644" w:rsidRDefault="00363644">
      <w:pPr>
        <w:pStyle w:val="ConsPlusTitle"/>
        <w:jc w:val="center"/>
      </w:pPr>
      <w:r>
        <w:t>ОБ УТВЕРЖДЕНИИ ФЕДЕРАЛЬНОГО ГОСУДАРСТВЕННОГО СТАНДАРТА</w:t>
      </w:r>
    </w:p>
    <w:p w:rsidR="00363644" w:rsidRDefault="00363644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363644" w:rsidRDefault="00363644">
      <w:pPr>
        <w:pStyle w:val="ConsPlusTitle"/>
        <w:jc w:val="center"/>
      </w:pPr>
      <w:r>
        <w:t>ПОДХОДЯЩЕЙ РАБОТЫ, А РАБОТОДАТЕЛЯМ В ПОДБОРЕ</w:t>
      </w:r>
    </w:p>
    <w:p w:rsidR="00363644" w:rsidRDefault="00363644">
      <w:pPr>
        <w:pStyle w:val="ConsPlusTitle"/>
        <w:jc w:val="center"/>
      </w:pPr>
      <w:r>
        <w:t>НЕОБХОДИМЫХ РАБОТНИКОВ</w:t>
      </w:r>
    </w:p>
    <w:p w:rsidR="00363644" w:rsidRDefault="00363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3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644" w:rsidRDefault="00363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644" w:rsidRDefault="003636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11.09.2017 </w:t>
            </w:r>
            <w:hyperlink r:id="rId5" w:history="1">
              <w:r>
                <w:rPr>
                  <w:color w:val="0000FF"/>
                </w:rPr>
                <w:t>N 667н</w:t>
              </w:r>
            </w:hyperlink>
            <w:r>
              <w:rPr>
                <w:color w:val="392C69"/>
              </w:rPr>
              <w:t xml:space="preserve">, от 28.11.2017 </w:t>
            </w:r>
            <w:hyperlink r:id="rId6" w:history="1">
              <w:r>
                <w:rPr>
                  <w:color w:val="0000FF"/>
                </w:rPr>
                <w:t>N 811н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 xml:space="preserve">В соответствии со </w:t>
      </w:r>
      <w:hyperlink r:id="rId7" w:history="1">
        <w:r>
          <w:rPr>
            <w:color w:val="0000FF"/>
          </w:rPr>
          <w:t>статьей 15.1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2011, N 49 (ч. I), ст. 7039) приказываю:</w:t>
      </w:r>
    </w:p>
    <w:p w:rsidR="00363644" w:rsidRDefault="00363644">
      <w:pPr>
        <w:pStyle w:val="ConsPlusNormal"/>
        <w:jc w:val="both"/>
      </w:pPr>
      <w:r>
        <w:t xml:space="preserve">(в ред. </w:t>
      </w:r>
      <w:hyperlink r:id="rId8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Утвердить прилагаемый федеральный государственный </w:t>
      </w:r>
      <w:hyperlink w:anchor="P33" w:history="1">
        <w:r>
          <w:rPr>
            <w:color w:val="0000FF"/>
          </w:rPr>
          <w:t>стандарт</w:t>
        </w:r>
      </w:hyperlink>
      <w:r>
        <w:t xml:space="preserve"> государственной услуги содействия гражданам в поиске подходящей работы, а работодателям в подборе необходимых работников.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jc w:val="right"/>
      </w:pPr>
      <w:r>
        <w:t>Министр</w:t>
      </w:r>
    </w:p>
    <w:p w:rsidR="00363644" w:rsidRDefault="00363644">
      <w:pPr>
        <w:pStyle w:val="ConsPlusNormal"/>
        <w:jc w:val="right"/>
      </w:pPr>
      <w:r>
        <w:t>М.А.ТОПИЛИН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jc w:val="right"/>
        <w:outlineLvl w:val="0"/>
      </w:pPr>
      <w:r>
        <w:t>Утвержден</w:t>
      </w:r>
    </w:p>
    <w:p w:rsidR="00363644" w:rsidRDefault="00363644">
      <w:pPr>
        <w:pStyle w:val="ConsPlusNormal"/>
        <w:jc w:val="right"/>
      </w:pPr>
      <w:r>
        <w:t>приказом Министерства труда</w:t>
      </w:r>
    </w:p>
    <w:p w:rsidR="00363644" w:rsidRDefault="00363644">
      <w:pPr>
        <w:pStyle w:val="ConsPlusNormal"/>
        <w:jc w:val="right"/>
      </w:pPr>
      <w:r>
        <w:t>и социальной защиты</w:t>
      </w:r>
    </w:p>
    <w:p w:rsidR="00363644" w:rsidRDefault="00363644">
      <w:pPr>
        <w:pStyle w:val="ConsPlusNormal"/>
        <w:jc w:val="right"/>
      </w:pPr>
      <w:r>
        <w:t>Российской Федерации</w:t>
      </w:r>
    </w:p>
    <w:p w:rsidR="00363644" w:rsidRDefault="00363644">
      <w:pPr>
        <w:pStyle w:val="ConsPlusNormal"/>
        <w:jc w:val="right"/>
      </w:pPr>
      <w:r>
        <w:t>от 13 ноября 2012 г. N 524н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</w:pPr>
      <w:bookmarkStart w:id="0" w:name="P33"/>
      <w:bookmarkEnd w:id="0"/>
      <w:r>
        <w:t>ФЕДЕРАЛЬНЫЙ ГОСУДАРСТВЕННЫЙ СТАНДАРТ</w:t>
      </w:r>
    </w:p>
    <w:p w:rsidR="00363644" w:rsidRDefault="00363644">
      <w:pPr>
        <w:pStyle w:val="ConsPlusTitle"/>
        <w:jc w:val="center"/>
      </w:pPr>
      <w:r>
        <w:t>ГОСУДАРСТВЕННОЙ УСЛУГИ СОДЕЙСТВИЯ ГРАЖДАНАМ В ПОИСКЕ</w:t>
      </w:r>
    </w:p>
    <w:p w:rsidR="00363644" w:rsidRDefault="00363644">
      <w:pPr>
        <w:pStyle w:val="ConsPlusTitle"/>
        <w:jc w:val="center"/>
      </w:pPr>
      <w:r>
        <w:t>ПОДХОДЯЩЕЙ РАБОТЫ, А РАБОТОДАТЕЛЯМ В ПОДБОРЕ</w:t>
      </w:r>
    </w:p>
    <w:p w:rsidR="00363644" w:rsidRDefault="00363644">
      <w:pPr>
        <w:pStyle w:val="ConsPlusTitle"/>
        <w:jc w:val="center"/>
      </w:pPr>
      <w:r>
        <w:t>НЕОБХОДИМЫХ РАБОТНИКОВ</w:t>
      </w:r>
    </w:p>
    <w:p w:rsidR="00363644" w:rsidRDefault="00363644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3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644" w:rsidRDefault="00363644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363644" w:rsidRDefault="00363644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Минтруда России от 11.09.2017 </w:t>
            </w:r>
            <w:hyperlink r:id="rId9" w:history="1">
              <w:r>
                <w:rPr>
                  <w:color w:val="0000FF"/>
                </w:rPr>
                <w:t>N 667н</w:t>
              </w:r>
            </w:hyperlink>
            <w:r>
              <w:rPr>
                <w:color w:val="392C69"/>
              </w:rPr>
              <w:t xml:space="preserve">, от 28.11.2017 </w:t>
            </w:r>
            <w:hyperlink r:id="rId10" w:history="1">
              <w:r>
                <w:rPr>
                  <w:color w:val="0000FF"/>
                </w:rPr>
                <w:t>N 811н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363644" w:rsidRDefault="00363644">
      <w:pPr>
        <w:pStyle w:val="ConsPlusNormal"/>
        <w:jc w:val="center"/>
      </w:pPr>
    </w:p>
    <w:p w:rsidR="00363644" w:rsidRDefault="00363644">
      <w:pPr>
        <w:pStyle w:val="ConsPlusTitle"/>
        <w:jc w:val="center"/>
        <w:outlineLvl w:val="1"/>
      </w:pPr>
      <w:r>
        <w:t>I. Общие положения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lastRenderedPageBreak/>
        <w:t>1. Настоящий федеральный государственный стандарт направлен на обеспечение единства, полноты, качества предоставления и равной доступности государственной услуги содействия гражданам в поиске подходящей работы, а работодателям в подборе необходимых работников &lt;1&gt;.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государственная услуга.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2. Настоящий федеральный государственный стандарт устанавливает требования, обязательные при осуществлении государственными учреждениями службы занятости населения содействия гражданам в поиске подходящей работы и подборе работодателям необходимых работников.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1"/>
      </w:pPr>
      <w:r>
        <w:t>II. Требования к порядку предоставления государственной</w:t>
      </w:r>
    </w:p>
    <w:p w:rsidR="00363644" w:rsidRDefault="00363644">
      <w:pPr>
        <w:pStyle w:val="ConsPlusTitle"/>
        <w:jc w:val="center"/>
      </w:pPr>
      <w:r>
        <w:t>услуги, к составу, последовательности и срокам выполнения</w:t>
      </w:r>
    </w:p>
    <w:p w:rsidR="00363644" w:rsidRDefault="00363644">
      <w:pPr>
        <w:pStyle w:val="ConsPlusTitle"/>
        <w:jc w:val="center"/>
      </w:pPr>
      <w:r>
        <w:t>административных процедур (действий) при предоставлении</w:t>
      </w:r>
    </w:p>
    <w:p w:rsidR="00363644" w:rsidRDefault="00363644">
      <w:pPr>
        <w:pStyle w:val="ConsPlusTitle"/>
        <w:jc w:val="center"/>
      </w:pPr>
      <w:r>
        <w:t>государственной услуги, в том числе к особенностям</w:t>
      </w:r>
    </w:p>
    <w:p w:rsidR="00363644" w:rsidRDefault="00363644">
      <w:pPr>
        <w:pStyle w:val="ConsPlusTitle"/>
        <w:jc w:val="center"/>
      </w:pPr>
      <w:r>
        <w:t>выполнения административных процедур в электронной</w:t>
      </w:r>
    </w:p>
    <w:p w:rsidR="00363644" w:rsidRDefault="00363644">
      <w:pPr>
        <w:pStyle w:val="ConsPlusTitle"/>
        <w:jc w:val="center"/>
      </w:pPr>
      <w:r>
        <w:t>форме, и критериям принятия решений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Title"/>
        <w:jc w:val="center"/>
        <w:outlineLvl w:val="2"/>
      </w:pPr>
      <w:r>
        <w:t>Порядок информирования о государственной услуге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3. Информирование о государственной услуге и порядке ее предоставления осуществляется непосредственно в помещениях государственных учреждений службы занятости населения, с использованием средств массовой информации, электронной или телефонной связи, включая автоинформирование, информационно- телекоммуникационной сети "Интернет" &lt;1&gt;, включая федеральную государственную информационную систему "Единый портал государственных и муниципальных услуг (функций)" &lt;2&gt; и (или) региональные порталы государственных и муниципальных услуг (функций) &lt;3&gt;, а также через многофункциональные центры предоставления государственных и муниципальных услуг &lt;4&gt;.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сеть Интернет.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&lt;2&gt; Далее - Единый портал.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&lt;3&gt; Далее - региональный портал.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&lt;4&gt; Далее - МФЦ.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Порядок предоставления государственной услуги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4. Государственная услуга предоставляется государственными учреждениями службы занятости населения следующим заявителям: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гражданам, зарегистрированным в целях поиска подходящей работы &lt;1&gt;;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работодателям или их уполномоченным представителям &lt;2&gt;.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граждане.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&lt;2&gt; Далее - работодатели.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5. Основанием для начала предоставления государственной услуги является обращение заявителя с заявлением о предоставлении государственной услуги &lt;1&gt;, содержащим: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заявление.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для граждан: фамилию, имя, отчество (последнее - при наличии) &lt;1&gt;, адрес места жительства (пребывания), данные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 (серия, номер, когда и кем выдан), номер контактного телефона, адрес электронной почты (при наличии);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отчество.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для работодателей: наименование, организационно-правовая форма, идентификационный номер налогоплательщика, основной государственный регистрационный номер, место нахождения, номер контактного телефона/факс, адрес электронной почты (для юридического лица); фамилия, имя, отчество, идентификационный номер налогоплательщика, адрес места жительства (пребывания), номер контактного телефона, адрес электронной почты (при наличии) (для индивидуального предпринимателя или физического лица).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Заявление заверяется личной или простой электронной подписью заявителя в соответствии с Федеральным </w:t>
      </w:r>
      <w:hyperlink r:id="rId11" w:history="1">
        <w:r>
          <w:rPr>
            <w:color w:val="0000FF"/>
          </w:rPr>
          <w:t>законом</w:t>
        </w:r>
      </w:hyperlink>
      <w:r>
        <w:t xml:space="preserve"> от 6 апреля 2011 г. N 63-ФЗ "Об электронной подписи" (Собрание законодательства Российской Федерации, 2011, N 15, ст. 2036; N 27, ст. 3880; 2012, N 29, ст. 3988) &lt;1&gt;.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&lt;1&gt; Далее - Федеральный </w:t>
      </w:r>
      <w:hyperlink r:id="rId12" w:history="1">
        <w:r>
          <w:rPr>
            <w:color w:val="0000FF"/>
          </w:rPr>
          <w:t>закон</w:t>
        </w:r>
      </w:hyperlink>
      <w:r>
        <w:t xml:space="preserve"> "Об электронной подписи".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 xml:space="preserve">6. Гражданам обеспечивается возможность указания сведений о согласии/несогласии на обработку и передачу работодателям их персональных данных в соответствии с Федеральным </w:t>
      </w:r>
      <w:hyperlink r:id="rId13" w:history="1">
        <w:r>
          <w:rPr>
            <w:color w:val="0000FF"/>
          </w:rPr>
          <w:t>законом</w:t>
        </w:r>
      </w:hyperlink>
      <w:r>
        <w:t xml:space="preserve"> от 27 июля 2006 г. N 152-ФЗ "О персональных данных" (Собрание законодательства Российской Федерации, 2006, N 31 (ч. I), ст. 3451; 2011, N 31, ст. 4701).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7. Заявителям обеспечивается возможность выбора способа подачи заявления: при личном обращении в государственное учреждение службы занятости населения или в МФЦ,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8. При личном обращении заявителей, впервые обратившихся в государственное учреждение службы занятости населения, государственная услуга предоставляется в порядке очереди.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Время ожидания в очереди не должно превышать 15 минут.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9. При направлении заявления в государственные учреждения службы занятости населения почтовой связью, с использованием средств факсимильной связи или в электронной форме, в том числе с использованием Единого портала или регионального портала, обеспечивается возможность предварительной записи для предоставления государственной услуги.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Согласование с заявителями даты и времени обращения в государственное учреждение службы занятости населения осуществляется с использованием средств телефонной или </w:t>
      </w:r>
      <w:r>
        <w:lastRenderedPageBreak/>
        <w:t>электронной связи, включая сеть Интернет, почтовой связью не позднее следующего рабочего дня со дня регистрации заявления.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Время ожидания предоставления государственной услуги в случае предварительного согласования даты и времени обращения заявителя не должно превышать 5 минут.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10. При обращении заявителей в МФЦ обеспечивается передача заявления в государственное учреждение службы занятости населения в порядке и сроки, установленные соглашением о взаимодействии между МФЦ и государственным учреждением службы занятости населения, но не позднее следующего рабочего дня со дня регистрации заявления.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11. Предоставление государственной услуги заявителям при личном обращении осуществляется в отдельных специально оборудованных помещениях, обеспечивающих беспрепятственный доступ заявителей.</w:t>
      </w:r>
    </w:p>
    <w:p w:rsidR="00363644" w:rsidRDefault="00363644">
      <w:pPr>
        <w:pStyle w:val="ConsPlusNormal"/>
        <w:jc w:val="both"/>
      </w:pPr>
      <w:r>
        <w:t xml:space="preserve">(в ред. </w:t>
      </w:r>
      <w:hyperlink r:id="rId14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11.1. Допускается предоставление части государственной услуги (не касающейся внесения данных в регистр получателей государственных услуг в сфере занятости населения) привлекаемыми государственными учреждениями службы занятости населения на договорной основе организациями, в том числе социально ориентированными некоммерческими организациями - исполнителями общественно полезных услуг, которые в установленном законодательством Российской Федерации порядке вправе оказывать соответствующие услуги.</w:t>
      </w:r>
    </w:p>
    <w:p w:rsidR="00363644" w:rsidRDefault="00363644">
      <w:pPr>
        <w:pStyle w:val="ConsPlusNormal"/>
        <w:jc w:val="both"/>
      </w:pPr>
      <w:r>
        <w:t xml:space="preserve">(п. 11.1 введен </w:t>
      </w:r>
      <w:hyperlink r:id="rId15" w:history="1">
        <w:r>
          <w:rPr>
            <w:color w:val="0000FF"/>
          </w:rPr>
          <w:t>Приказом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12. Государственная услуга предоставляется бесплатно.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Критерии принятия решений о предоставлении</w:t>
      </w:r>
    </w:p>
    <w:p w:rsidR="00363644" w:rsidRDefault="00363644">
      <w:pPr>
        <w:pStyle w:val="ConsPlusTitle"/>
        <w:jc w:val="center"/>
      </w:pPr>
      <w:r>
        <w:t>государственной услуги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bookmarkStart w:id="1" w:name="P103"/>
      <w:bookmarkEnd w:id="1"/>
      <w:r>
        <w:t>13. Решение о предоставлении государственной услуги гражданам принимается при предъявлении ими паспорта гражданина Российской Федерации или документа, его заменяющего; документа, удостоверяющего личность иностранного гражданина, лица без гражданства. Для граждан, относящихся к категории инвалидов, дополнительно требуется наличие индивидуальной программы реабилитации или абилитации инвалида, выданной в установленном порядке &lt;1&gt;, или выписки из ИПРА.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ИПРА.</w:t>
      </w:r>
    </w:p>
    <w:p w:rsidR="00363644" w:rsidRDefault="00363644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363644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63644" w:rsidRDefault="00363644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363644" w:rsidRDefault="00363644">
            <w:pPr>
              <w:pStyle w:val="ConsPlusNormal"/>
              <w:jc w:val="both"/>
            </w:pPr>
            <w:r>
              <w:rPr>
                <w:color w:val="392C69"/>
              </w:rPr>
              <w:t>С 01.04.2019 вместо страхового свидетельства выдается документ, подтверждающий регистрацию в системе индивидуального (персонифицированного) учета. Ранее выданные свидетельства СНИЛС сохраняют свое действие и обмену не подлежат (</w:t>
            </w:r>
            <w:hyperlink r:id="rId16" w:history="1">
              <w:r>
                <w:rPr>
                  <w:color w:val="0000FF"/>
                </w:rPr>
                <w:t>ФЗ</w:t>
              </w:r>
            </w:hyperlink>
            <w:r>
              <w:rPr>
                <w:color w:val="392C69"/>
              </w:rPr>
              <w:t xml:space="preserve"> от 01.04.2019 N 48-ФЗ).</w:t>
            </w:r>
          </w:p>
        </w:tc>
      </w:tr>
    </w:tbl>
    <w:p w:rsidR="00363644" w:rsidRDefault="00363644">
      <w:pPr>
        <w:pStyle w:val="ConsPlusNormal"/>
        <w:spacing w:before="280"/>
        <w:ind w:firstLine="540"/>
        <w:jc w:val="both"/>
      </w:pPr>
      <w:r>
        <w:t>Граждане вправе по собственной инициативе представить страховое свидетельство обязательного пенсионного страхования, содержащее страховой номер индивидуального лицевого счета (СНИЛС), для внесения СНИЛС в регистр получателей государственных услуг в сфере занятости населения.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В случае непредставления страхового свидетельства обязательного пенсионного страхования государственное учреждение службы занятости населения вправе осуществить запрос СНИЛС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от 27 </w:t>
      </w:r>
      <w:r>
        <w:lastRenderedPageBreak/>
        <w:t>июля 2010 г. N 210-ФЗ "Об организации предоставления государственных и муниципальных услуг" (Собрание законодательства Российской Федерации, 2010, N 31, ст. 4179; 2017, N 1, ст. 12) &lt;2&gt;.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&lt;2&gt; Далее - Федеральный закон "Об организации предоставления государственных и муниципальных услуг".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 xml:space="preserve">При отсутствии в государственном учреждении службы занятости населения выписки из ИПРА государственное учреждение службы занятости населения осуществляет ее запрос у федерального учреждения медико-социальной экспертизы, представляющего выписку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18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приказами Министерства труда и социальной защиты Российской Федерации от 16 ноября 2015 г. </w:t>
      </w:r>
      <w:hyperlink r:id="rId19" w:history="1">
        <w:r>
          <w:rPr>
            <w:color w:val="0000FF"/>
          </w:rPr>
          <w:t>N 872н</w:t>
        </w:r>
      </w:hyperlink>
      <w:r>
        <w:t xml:space="preserve"> "Об утверждении Порядка, формы и сроков обмена сведениями между органами службы занятости и федеральными учреждениями медико-социальной экспертизы" (зарегистрирован Министерством юстиции Российской Федерации 9 декабря 2015 г., регистрационный N 40035) и от 13 июня 2017 г. </w:t>
      </w:r>
      <w:hyperlink r:id="rId20" w:history="1">
        <w:r>
          <w:rPr>
            <w:color w:val="0000FF"/>
          </w:rPr>
          <w:t>N 486н</w:t>
        </w:r>
      </w:hyperlink>
      <w:r>
        <w:t xml:space="preserve"> "Об утверждении Порядка разработки и реализации индивидуальной программы реабилитации или абилитации инвалида, индивидуальной программы реабилитации или абилитации ребенка-инвалида, выдаваемых федеральными государственными учреждениями медико-социальной экспертизы, и их форм" (зарегистрирован Министерством юстиции Российской Федерации 31 июля 2017 г., регистрационный N 47579).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В случае отсутствия в выписке из ИПРА сведений для подбора рекомендуемых видов трудовой и профессиональной деятельности инвалида с учетом нарушенных функций организма и ограничений жизнедеятельности либо при отсутствии у органов службы занятости доступа к системе межведомственного электронного взаимодействия граждане, относящиеся к категории инвалидов, представляют ИПРА.</w:t>
      </w:r>
    </w:p>
    <w:p w:rsidR="00363644" w:rsidRDefault="00363644">
      <w:pPr>
        <w:pStyle w:val="ConsPlusNormal"/>
        <w:jc w:val="both"/>
      </w:pPr>
      <w:r>
        <w:t xml:space="preserve">(п. 13 в ред. </w:t>
      </w:r>
      <w:hyperlink r:id="rId21" w:history="1">
        <w:r>
          <w:rPr>
            <w:color w:val="0000FF"/>
          </w:rPr>
          <w:t>Приказа</w:t>
        </w:r>
      </w:hyperlink>
      <w:r>
        <w:t xml:space="preserve"> Минтруда России от 28.11.2017 N 811н)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14. Решение о предоставлении государственной услуги работодателям принимается при предъявлении (направлении) ими заполненного бланка "Сведения о потребности в работниках, наличии свободных рабочих мест (вакантных должностей)", содержащего наименование юридического лица/индивидуального предпринимателя/физического лица, сведения об адресе, способе проезда, наименовании профессии (специальности), должности, квалификации, необходимом количестве работников, характере работы (постоянная, временная, по совместительству, сезонная, надомная), размере заработной платы (дохода), режиме работы, профессионально-квалификационных требованиях, дополнительных навыках, опыте работы, дополнительных пожеланиях к кандидатуре работника, а также перечень социальных гарантий &lt;1&gt; (если работодатель не размещал предварительно сведения о потребности в работниках в информационно-аналитической системе Общероссийская база вакансий "Работа в России" (далее - информационно-аналитическая система).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сведения о потребности в работниках.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В случае, если работодатель на основании информации о вакансиях, размещенных им в информационно-аналитической системе, обратился с использованием информационно-аналитической системы в органы службы занятости за предоставлением государственной услуги, информация о работодателе, а также сведения о потребности в работниках поступают в автоматическом режиме в регистр получателей государственных услуг в сфере занятости населения.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lastRenderedPageBreak/>
        <w:t>При личном обращении впервые обратившийся в государственное учреждение службы занятости населения работодатель предъявляет паспорт гражданина Российской Федерации или документ, его заменяющий; документ, удостоверяющий личность иностранного гражданина, лица без гражданства (для работодателей - физических лиц).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Работодатель вправе по собственной инициативе представить (направить) копию свидетельства о государственной регистрации юридического лица/индивидуального предпринимателя в Едином регистре юридических лиц/индивидуальных предпринимателей государственной регистрации юридического лица или индивидуального предпринимателя (крестьянского (фермерского) хозяйства) или удостоверенную в нотариальном порядке его копию. В случае непредставления указанной копии свидетельства государственное учреждение службы занятости населения осуществляет запрос сведений о государственной регистрации юридического лица или индивидуального предпринимателя (крестьянского (фермерского) хозяйства) в электронной форме с использованием единой системы межведомственного электронного взаимодействия в порядке, установленном в субъекте Российской Федерации в соответствии с Федеральным </w:t>
      </w:r>
      <w:hyperlink r:id="rId2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363644" w:rsidRDefault="00363644">
      <w:pPr>
        <w:pStyle w:val="ConsPlusNormal"/>
        <w:jc w:val="both"/>
      </w:pPr>
      <w:r>
        <w:t xml:space="preserve">(п. 14 в ред. </w:t>
      </w:r>
      <w:hyperlink r:id="rId23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363644" w:rsidRDefault="00363644">
      <w:pPr>
        <w:pStyle w:val="ConsPlusTitle"/>
        <w:jc w:val="center"/>
      </w:pPr>
      <w:r>
        <w:t>(действий) при предоставлении государственной услуги</w:t>
      </w:r>
    </w:p>
    <w:p w:rsidR="00363644" w:rsidRDefault="00363644">
      <w:pPr>
        <w:pStyle w:val="ConsPlusTitle"/>
        <w:jc w:val="center"/>
      </w:pPr>
      <w:r>
        <w:t>в части содействия гражданам в поиске подходящей работы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15. Государственная услуга в части содействия гражданам в поиске подходящей работы включает следующие административные процедуры (действия):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1) анализ сведений о гражданине, внесенных в регистр получателей государственных услуг в сфере занятости населения на основании документов, предъявленных гражданином при регистрации в целях поиска подходящей работы, и определение подходящей для него работы в соответствии с законодательством о занятости населения с учетом наличия или отсутствия сведений о: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профессии (специальности), должности, вида деятельности;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уровня профессиональной подготовки и квалификации, опыта и навыков работы;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среднего заработка, исчисленного за последние 3 месяца по последнему месту работы;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заключения о рекомендуемом характере и условиях труда, содержащихся в </w:t>
      </w:r>
      <w:hyperlink r:id="rId24" w:history="1">
        <w:r>
          <w:rPr>
            <w:color w:val="0000FF"/>
          </w:rPr>
          <w:t>индивидуальной программе</w:t>
        </w:r>
      </w:hyperlink>
      <w:r>
        <w:t xml:space="preserve"> реабилитации;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2) информирование гражданина о: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положениях </w:t>
      </w:r>
      <w:hyperlink r:id="rId25" w:history="1">
        <w:r>
          <w:rPr>
            <w:color w:val="0000FF"/>
          </w:rPr>
          <w:t>статьи 4</w:t>
        </w:r>
      </w:hyperlink>
      <w:r>
        <w:t xml:space="preserve"> Закона Российской Федерации от 19 апреля 1991 г. N 1032-1 "О занятости населения в Российской Федерации" (Ведомости Съезда народных депутатов РСФСР и Верховного Совета РСФСР, 1991, N 18, ст. 565; Собрание законодательства Российской Федерации, 1996, N 17, ст. 1915; 1999, N 29, ст. 3696; N 47, ст. 5613; 2003, N 2, ст. 160; 2004, N 35, ст. 3607; 2009, N 52, ст. 6443) &lt;1&gt; и </w:t>
      </w:r>
      <w:hyperlink r:id="rId26" w:history="1">
        <w:r>
          <w:rPr>
            <w:color w:val="0000FF"/>
          </w:rPr>
          <w:t>требованиях</w:t>
        </w:r>
      </w:hyperlink>
      <w:r>
        <w:t xml:space="preserve"> к подбору подходящей работы, утвержденных постановлением Правительства Российской Федерации от 7 сентября 2012 г. N 891 "О порядке регистрации граждан в целях поиска подходящей работы, регистрации безработных граждан и требованиях к подбору подходящей работы" (Собрание законодательства Российской Федерации, 2012, N 38, ст. 5103) &lt;2&gt;;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&lt;1&gt; Далее - </w:t>
      </w:r>
      <w:hyperlink r:id="rId27" w:history="1">
        <w:r>
          <w:rPr>
            <w:color w:val="0000FF"/>
          </w:rPr>
          <w:t>Закон</w:t>
        </w:r>
      </w:hyperlink>
      <w:r>
        <w:t xml:space="preserve"> Российской Федерации "О занятости населения в Российской Федерации".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lastRenderedPageBreak/>
        <w:t xml:space="preserve">&lt;2&gt; Далее - </w:t>
      </w:r>
      <w:hyperlink r:id="rId28" w:history="1">
        <w:r>
          <w:rPr>
            <w:color w:val="0000FF"/>
          </w:rPr>
          <w:t>постановление</w:t>
        </w:r>
      </w:hyperlink>
      <w:r>
        <w:t xml:space="preserve"> Правительства Российской Федерации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правовых последствиях в случае отказа гражданина от подходящей работы;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положениях трудового законодательства, устанавливающих право на труд, запрещение принудительного труда и дискриминации в сфере труда;</w:t>
      </w:r>
    </w:p>
    <w:p w:rsidR="00363644" w:rsidRDefault="00363644">
      <w:pPr>
        <w:pStyle w:val="ConsPlusNormal"/>
        <w:spacing w:before="220"/>
        <w:ind w:firstLine="540"/>
        <w:jc w:val="both"/>
      </w:pPr>
      <w:bookmarkStart w:id="2" w:name="P144"/>
      <w:bookmarkEnd w:id="2"/>
      <w:r>
        <w:t>3) подбор гражданину подходящей работы, исходя из сведений о свободных рабочих местах и вакантных должностях, содержащихся в регистре получателей государственных услуг в сфере занятости населения;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4) согласование с гражданином вариантов подходящей работы;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5) согласование с работодателем кандидатуры гражданина;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6) оформление и выдача гражданину не более 2 направлений на работу;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7) информирование гражданина о необходимости представления выданного направления на работу с отметкой работодателя;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8) оформление в случае несогласия гражданина отказа от варианта подходящей работы;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9) предложение в случае отсутствия вариантов подходящей работы гражданину: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направления на работу по смежной профессии (специальности);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вариантов оплачиваемой работы, включая работу временного характера, требующей либо не требующей предварительной подготовки, отвечающей требованиям трудового законодательства и иных нормативных правовых актов, содержащих нормы трудового права, содержащихся в регистре получателей государственных услуг в сфере занятости населения, для самостоятельного посещения работодателей &lt;1&gt;;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перечень вариантов работы.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 xml:space="preserve">предоставления иных государственных услуг в области содействия занятости населения, определенных </w:t>
      </w:r>
      <w:hyperlink r:id="rId29" w:history="1">
        <w:r>
          <w:rPr>
            <w:color w:val="0000FF"/>
          </w:rPr>
          <w:t>статьей 7.1.1</w:t>
        </w:r>
      </w:hyperlink>
      <w:r>
        <w:t xml:space="preserve"> Закона Российской Федерации "О занятости населения в Российской Федерации" &lt;1&gt;;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предоставление иной государственной услуги.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10) предложение пройти профессиональное обучение или получить дополнительное профессиональное образование по направлению органов службы занятости &lt;1&gt; женщинам, находящимся в отпуске по уходу за ребенком до достижения им возраста трех лет, незанятым гражданам, которым назначена страховая пенсия по старости и которые стремятся возобновить трудовую деятельность;</w:t>
      </w:r>
    </w:p>
    <w:p w:rsidR="00363644" w:rsidRDefault="00363644">
      <w:pPr>
        <w:pStyle w:val="ConsPlusNormal"/>
        <w:jc w:val="both"/>
      </w:pPr>
      <w:r>
        <w:t xml:space="preserve">(в ред. Приказов Минтруда России от 11.09.2017 </w:t>
      </w:r>
      <w:hyperlink r:id="rId30" w:history="1">
        <w:r>
          <w:rPr>
            <w:color w:val="0000FF"/>
          </w:rPr>
          <w:t>N 667н</w:t>
        </w:r>
      </w:hyperlink>
      <w:r>
        <w:t xml:space="preserve">, от 28.11.2017 </w:t>
      </w:r>
      <w:hyperlink r:id="rId31" w:history="1">
        <w:r>
          <w:rPr>
            <w:color w:val="0000FF"/>
          </w:rPr>
          <w:t>N 811н</w:t>
        </w:r>
      </w:hyperlink>
      <w:r>
        <w:t>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профессиональное обучение.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lastRenderedPageBreak/>
        <w:t>11) оформление и выдача гражданину при его согласии: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направления на работу по смежной профессии (специальности);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перечня вариантов работы;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предложения о предоставлении иной государственной услуги в области содействия занятости населения;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лет;</w:t>
      </w:r>
    </w:p>
    <w:p w:rsidR="00363644" w:rsidRDefault="00363644">
      <w:pPr>
        <w:pStyle w:val="ConsPlusNormal"/>
        <w:spacing w:before="220"/>
        <w:ind w:firstLine="540"/>
        <w:jc w:val="both"/>
      </w:pPr>
      <w:bookmarkStart w:id="3" w:name="P170"/>
      <w:bookmarkEnd w:id="3"/>
      <w:r>
        <w:t>12)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16. При последующих обращениях гражданина государственная услуга в части содействия гражданам в поиске подходящей работы включает следующие административные процедуры (действия):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1) проверка наличия документов, указанных в </w:t>
      </w:r>
      <w:hyperlink w:anchor="P103" w:history="1">
        <w:r>
          <w:rPr>
            <w:color w:val="0000FF"/>
          </w:rPr>
          <w:t>пункте 13</w:t>
        </w:r>
      </w:hyperlink>
      <w:r>
        <w:t xml:space="preserve"> настоящего федерального государственного стандарта;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2) ознакомление с отметкой работодателя в направлениях на работу либо с информацией гражданина о результатах посещения работодателей согласно перечню вариантов работы, выданных гражданину при предыдущем посещении государственного учреждения службы занятости населения;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3) уточнение критериев поиска подходящей работы с учетом сведений, содержащихся в дополнительно представленных гражданином документах, и/или результатов предоставления иной государственной услуги;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4) осуществление административных процедур, предусмотренных </w:t>
      </w:r>
      <w:hyperlink w:anchor="P144" w:history="1">
        <w:r>
          <w:rPr>
            <w:color w:val="0000FF"/>
          </w:rPr>
          <w:t>подпунктами 3</w:t>
        </w:r>
      </w:hyperlink>
      <w:r>
        <w:t xml:space="preserve"> - </w:t>
      </w:r>
      <w:hyperlink w:anchor="P170" w:history="1">
        <w:r>
          <w:rPr>
            <w:color w:val="0000FF"/>
          </w:rPr>
          <w:t>12 пункта 15</w:t>
        </w:r>
      </w:hyperlink>
      <w:r>
        <w:t xml:space="preserve"> настоящего федерального государственного стандарта.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Сроки выполнения административных процедур (действий)</w:t>
      </w:r>
    </w:p>
    <w:p w:rsidR="00363644" w:rsidRDefault="00363644">
      <w:pPr>
        <w:pStyle w:val="ConsPlusTitle"/>
        <w:jc w:val="center"/>
      </w:pPr>
      <w:r>
        <w:t>при предоставлении государственной услуги в части</w:t>
      </w:r>
    </w:p>
    <w:p w:rsidR="00363644" w:rsidRDefault="00363644">
      <w:pPr>
        <w:pStyle w:val="ConsPlusTitle"/>
        <w:jc w:val="center"/>
      </w:pPr>
      <w:r>
        <w:t>содействия гражданам в поиске подходящей работы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17. Максимально допустимое время предоставления государственной услуги гражданам, впервые обратившимся в государственное учреждение службы занятости населения, не должно превышать 20 минут.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18. Максимально допустимое время предоставления гражданам государственной услуги при последующих обращениях граждан не должно превышать 15 минут.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Результат предоставления государственной услуги в части</w:t>
      </w:r>
    </w:p>
    <w:p w:rsidR="00363644" w:rsidRDefault="00363644">
      <w:pPr>
        <w:pStyle w:val="ConsPlusTitle"/>
        <w:jc w:val="center"/>
      </w:pPr>
      <w:r>
        <w:t>содействия гражданам в поиске подходящей работы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19. Результатом предоставления государственной услуги является выдача гражданину: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1) направления на работу;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2) перечня вариантов работы;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3) предложения о предоставлении иной государственной услуги в области содействия занятости населения;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lastRenderedPageBreak/>
        <w:t>4) предложения пройти профессиональное обучение по направлению органов службы занятости женщинам в период отпуска по уходу за ребенком до достижения им возраста трех лет.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20. Предоставление государственной услуги прекращается в связи со снятием граждан с регистрационного учета в государственных учреждениях службы занятости населения в случаях, предусмотренных </w:t>
      </w:r>
      <w:hyperlink r:id="rId32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"О порядке регистрации граждан в целях поиска подходящей работы, регистрации безработных граждан и требованиях к подбору подходящей работы".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Состав, последовательность административных процедур</w:t>
      </w:r>
    </w:p>
    <w:p w:rsidR="00363644" w:rsidRDefault="00363644">
      <w:pPr>
        <w:pStyle w:val="ConsPlusTitle"/>
        <w:jc w:val="center"/>
      </w:pPr>
      <w:r>
        <w:t>(действий) при предоставлении государственной услуги</w:t>
      </w:r>
    </w:p>
    <w:p w:rsidR="00363644" w:rsidRDefault="00363644">
      <w:pPr>
        <w:pStyle w:val="ConsPlusTitle"/>
        <w:jc w:val="center"/>
      </w:pPr>
      <w:r>
        <w:t>в части содействия работодателям в подборе</w:t>
      </w:r>
    </w:p>
    <w:p w:rsidR="00363644" w:rsidRDefault="00363644">
      <w:pPr>
        <w:pStyle w:val="ConsPlusTitle"/>
        <w:jc w:val="center"/>
      </w:pPr>
      <w:r>
        <w:t>необходимых работников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21. Государственная услуга в части содействия работодателям в подборе необходимых работников включает следующие административные процедуры (действия):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1) анализ сведений о работодателе и потребности в работниках, содержащихся в представленных работодателем документах;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2) информирование работодателя о: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положениях </w:t>
      </w:r>
      <w:hyperlink r:id="rId33" w:history="1">
        <w:r>
          <w:rPr>
            <w:color w:val="0000FF"/>
          </w:rPr>
          <w:t>Закона</w:t>
        </w:r>
      </w:hyperlink>
      <w:r>
        <w:t xml:space="preserve"> Российской Федерации "О занятости населения в Российской Федерации", определяющих права и обязанности работодателей при участии в обеспечении занятости населения;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положениях трудового законодательства, устанавливающих право на труд, запрещение принудительного труда и дискриминации в сфере труда, права и обязанности работодателя при заключении трудового договора с работником и ответственность за нарушение трудового законодательства и иных актов, содержащих нормы трудового права;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3) согласование с работодателем способа представления и размещения в регистре получателей государственных услуг в сфере занятости населения сведений о потребности в работниках, наличии свободных рабочих мест (вакантных должностей), предоставления информации о результатах собеседования с гражданами, направленными государственным учреждением службы занятости населения, оформления выданных гражданам направлений на работу с указанием сведений о приеме или отказе им в приеме на работу;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4) внесение сведений о работодателе и свободных рабочих местах (вакантных должностях) в регистр получателей государственных услуг в сфере занятости населения;</w:t>
      </w:r>
    </w:p>
    <w:p w:rsidR="00363644" w:rsidRDefault="00363644">
      <w:pPr>
        <w:pStyle w:val="ConsPlusNormal"/>
        <w:spacing w:before="220"/>
        <w:ind w:firstLine="540"/>
        <w:jc w:val="both"/>
      </w:pPr>
      <w:bookmarkStart w:id="4" w:name="P206"/>
      <w:bookmarkEnd w:id="4"/>
      <w:r>
        <w:t>5) подбор работодателю необходимых работников с учетом требований к исполнению трудовой функции (работе по определенной профессии (специальности) или должности), уровню профессиональной подготовки и квалификации, опыту и навыкам работы, содержащихся в сведениях о потребности в работниках, при наличии в регистре получателей государственных услуг в сфере занятости населения сведений о гражданах, выразивших согласие на передачу своих персональных данных работодателю;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6) согласование с работодателем кандидатур граждан;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7) предложение работодателю при отсутствии необходимых работников кандидатур граждан, имеющих смежные профессии (специальности), либо проживающих в другой местности;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8) предложение работодателю перечня содержащихся в регистре получателей государственных услуг в сфере занятости населения кандидатур граждан, сведения о которых соответствуют требованиям работодателя к кандидатуре работника &lt;1&gt;, для проведения </w:t>
      </w:r>
      <w:r>
        <w:lastRenderedPageBreak/>
        <w:t>самостоятельного отбора необходимых работников;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перечень кандидатур граждан.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9) предложение работодателю при отсутствии необходимых работников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363644" w:rsidRDefault="00363644">
      <w:pPr>
        <w:pStyle w:val="ConsPlusNormal"/>
        <w:spacing w:before="220"/>
        <w:ind w:firstLine="540"/>
        <w:jc w:val="both"/>
      </w:pPr>
      <w:bookmarkStart w:id="5" w:name="P214"/>
      <w:bookmarkEnd w:id="5"/>
      <w:r>
        <w:t>10) внесение результатов выполнения административных процедур (действий) в регистр получателей государственных услуг в сфере занятости населения.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22. При последующих обращениях работодателя государственная услуга в части содействия работодателям в подборе необходимых работников включает следующие административные процедуры (действия):</w:t>
      </w:r>
    </w:p>
    <w:p w:rsidR="00363644" w:rsidRDefault="00363644">
      <w:pPr>
        <w:pStyle w:val="ConsPlusNormal"/>
        <w:jc w:val="both"/>
      </w:pPr>
      <w:r>
        <w:t xml:space="preserve">(в ред. </w:t>
      </w:r>
      <w:hyperlink r:id="rId34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1) проверка наличия сведений о потребности в работниках;</w:t>
      </w:r>
    </w:p>
    <w:p w:rsidR="00363644" w:rsidRDefault="00363644">
      <w:pPr>
        <w:pStyle w:val="ConsPlusNormal"/>
        <w:jc w:val="both"/>
      </w:pPr>
      <w:r>
        <w:t xml:space="preserve">(пп. 1 в ред. </w:t>
      </w:r>
      <w:hyperlink r:id="rId35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2) ознакомление с информацией работодателя о: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результатах рассмотрения перечня кандидатур граждан;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собеседовании с гражданами, направленными государственным учреждением службы занятости населения;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решении организовать оплачиваемые общественные работы, временное трудоустройство безработных граждан, испытывающих трудности в поиске работы, принять участие в ярмарках вакансий и учебных рабочих мест;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3) уточнение критериев подбора необходимых работников;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4) внесение сведений о потребности в работниках в регистр получателей государственных услуг в сфере занятости населения;</w:t>
      </w:r>
    </w:p>
    <w:p w:rsidR="00363644" w:rsidRDefault="00363644">
      <w:pPr>
        <w:pStyle w:val="ConsPlusNormal"/>
        <w:jc w:val="both"/>
      </w:pPr>
      <w:r>
        <w:t xml:space="preserve">(пп. 4 в ред. </w:t>
      </w:r>
      <w:hyperlink r:id="rId36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5) осуществление административных процедур (действий), предусмотренных </w:t>
      </w:r>
      <w:hyperlink w:anchor="P206" w:history="1">
        <w:r>
          <w:rPr>
            <w:color w:val="0000FF"/>
          </w:rPr>
          <w:t>подпунктами 5</w:t>
        </w:r>
      </w:hyperlink>
      <w:r>
        <w:t xml:space="preserve"> - </w:t>
      </w:r>
      <w:hyperlink w:anchor="P214" w:history="1">
        <w:r>
          <w:rPr>
            <w:color w:val="0000FF"/>
          </w:rPr>
          <w:t>10 пункта 21</w:t>
        </w:r>
      </w:hyperlink>
      <w:r>
        <w:t xml:space="preserve"> настоящего федерального государственного стандарта.</w:t>
      </w:r>
    </w:p>
    <w:p w:rsidR="00363644" w:rsidRDefault="00363644">
      <w:pPr>
        <w:pStyle w:val="ConsPlusNormal"/>
        <w:jc w:val="both"/>
      </w:pPr>
      <w:r>
        <w:t xml:space="preserve">(пп. 5 введен </w:t>
      </w:r>
      <w:hyperlink r:id="rId37" w:history="1">
        <w:r>
          <w:rPr>
            <w:color w:val="0000FF"/>
          </w:rPr>
          <w:t>Приказом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Сроки выполнения административных процедур (действий)</w:t>
      </w:r>
    </w:p>
    <w:p w:rsidR="00363644" w:rsidRDefault="00363644">
      <w:pPr>
        <w:pStyle w:val="ConsPlusTitle"/>
        <w:jc w:val="center"/>
      </w:pPr>
      <w:r>
        <w:t>при предоставлении государственной услуги в части</w:t>
      </w:r>
    </w:p>
    <w:p w:rsidR="00363644" w:rsidRDefault="00363644">
      <w:pPr>
        <w:pStyle w:val="ConsPlusTitle"/>
        <w:jc w:val="center"/>
      </w:pPr>
      <w:r>
        <w:t>содействия работодателям в подборе необходимых работников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23. Максимально допустимое время предоставления государственной услуги работодателям, впервые обратившимся в государственное учреждение службы занятости населения, не должно превышать 20 минут.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24. Максимально допустимое время предоставления государственной услуги при последующих обращениях работодателей не должно превышать 15 минут.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Результат предоставления государственной услуги в части</w:t>
      </w:r>
    </w:p>
    <w:p w:rsidR="00363644" w:rsidRDefault="00363644">
      <w:pPr>
        <w:pStyle w:val="ConsPlusTitle"/>
        <w:jc w:val="center"/>
      </w:pPr>
      <w:r>
        <w:t>содействия работодателям в подборе необходимых работников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25. Результатом предоставления государственной услуги является выдача (направление) работодателю перечня кандидатур граждан для подбора необходимых работников.</w:t>
      </w:r>
    </w:p>
    <w:p w:rsidR="00363644" w:rsidRDefault="00363644">
      <w:pPr>
        <w:pStyle w:val="ConsPlusNormal"/>
        <w:jc w:val="both"/>
      </w:pPr>
      <w:r>
        <w:t xml:space="preserve">(в ред. </w:t>
      </w:r>
      <w:hyperlink r:id="rId38" w:history="1">
        <w:r>
          <w:rPr>
            <w:color w:val="0000FF"/>
          </w:rPr>
          <w:t>Приказа</w:t>
        </w:r>
      </w:hyperlink>
      <w:r>
        <w:t xml:space="preserve"> Минтруда России от 11.09.2017 N 667н)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26. Предоставление государственной услуги работодателям прекращается в связи с замещением соответствующих свободных рабочих мест (вакантных должностей) по направлению государственного учреждения службы занятости населения либо после получения от работодателя сведений о самостоятельном замещении соответствующих свободных рабочих мест (вакантных должностей), либо в связи с отказом работодателя от посредничества государственного учреждения службы занятости населения.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Предоставление государственной услуги в электронной</w:t>
      </w:r>
    </w:p>
    <w:p w:rsidR="00363644" w:rsidRDefault="00363644">
      <w:pPr>
        <w:pStyle w:val="ConsPlusTitle"/>
        <w:jc w:val="center"/>
      </w:pPr>
      <w:r>
        <w:t>или иной форме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27. Гражданам, сведения о которых содержатся в регистре получателей государственных услуг в сфере занятости населения, обеспечивается возможность получения с использованием средств телефонной или электронной связи информации о поступлении от работодателя сведений о наличии свободного рабочего места (вакантной должности) при условии соответствия уровня профессиональной подготовки гражданина требованиям работодателя к исполнению трудовой функции (работе по определенной профессии (специальности), квалификации или должности) с предложением в течение 3 дней посетить государственное учреждение службы занятости населения.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28. Работодателям, сведения о которых содержатся в регистре получателей государственных услуг в сфере занятости населения, обеспечивается возможность подачи сведений о потребности в работниках посредством направления почтовой связью, обращения по телефону (с последующим подтверждением на бумажном носителе), с использованием средств факсимильной связи или в электронной форме, в том числе с использованием Единого портала или регионального портала, с подтверждением простой или усиленной квалифицированной электронной подписью в соответствии с Федеральным </w:t>
      </w:r>
      <w:hyperlink r:id="rId39" w:history="1">
        <w:r>
          <w:rPr>
            <w:color w:val="0000FF"/>
          </w:rPr>
          <w:t>законом</w:t>
        </w:r>
      </w:hyperlink>
      <w:r>
        <w:t xml:space="preserve"> "Об электронной подписи".</w:t>
      </w:r>
    </w:p>
    <w:p w:rsidR="00363644" w:rsidRDefault="00363644">
      <w:pPr>
        <w:pStyle w:val="ConsPlusNormal"/>
        <w:jc w:val="both"/>
      </w:pPr>
      <w:r>
        <w:t xml:space="preserve">(в ред. </w:t>
      </w:r>
      <w:hyperlink r:id="rId40" w:history="1">
        <w:r>
          <w:rPr>
            <w:color w:val="0000FF"/>
          </w:rPr>
          <w:t>Приказа</w:t>
        </w:r>
      </w:hyperlink>
      <w:r>
        <w:t xml:space="preserve"> Минтруда России от 28.11.2017 N 811н)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29. Заявителям в ходе предоставления государственной услуги обеспечивается возможность проведения собеседований посредством телефонной или видеосвязи с использованием сети Интернет.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1"/>
      </w:pPr>
      <w:r>
        <w:t>III. Требования к порядку и формам контроля</w:t>
      </w:r>
    </w:p>
    <w:p w:rsidR="00363644" w:rsidRDefault="00363644">
      <w:pPr>
        <w:pStyle w:val="ConsPlusTitle"/>
        <w:jc w:val="center"/>
      </w:pPr>
      <w:r>
        <w:t>за предоставлением государственной услуги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30. Контроль за предоставлением государственной услуги осуществляется в следующих формах: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1) текущий контроль за предоставлением государственной услуги;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2) контроль за обеспечением государственных гарантий в области содействия занятости населения в части бесплатного содействия гражданам в подборе подходящей работы и трудоустройстве при посредничестве органов службы занятости &lt;1&gt;.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&lt;1&gt; Далее - контроль за обеспечением государственных гарантий в области содействия занятости населения.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Порядок осуществления текущего контроля за предоставлением</w:t>
      </w:r>
    </w:p>
    <w:p w:rsidR="00363644" w:rsidRDefault="00363644">
      <w:pPr>
        <w:pStyle w:val="ConsPlusTitle"/>
        <w:jc w:val="center"/>
      </w:pPr>
      <w:r>
        <w:lastRenderedPageBreak/>
        <w:t>государственной услуги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  <w:r>
        <w:t>31. Текущий контроль за предоставлением государственной услуги осуществляется директором государственного учреждения службы занятости населения или уполномоченным им работником.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 xml:space="preserve">32. Текущий контроль за предоставлением государственной услуги осуществляется путем проведения проверок соблюдения и исполнения работниками государственного учреждения службы занятости населения административного регламента по предоставлению государственной услуги, утвержденного в установленном в субъекте Российской Федерации порядке в соответствии с Федеральным </w:t>
      </w:r>
      <w:hyperlink r:id="rId41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 и </w:t>
      </w:r>
      <w:hyperlink r:id="rId42" w:history="1">
        <w:r>
          <w:rPr>
            <w:color w:val="0000FF"/>
          </w:rPr>
          <w:t>Законом</w:t>
        </w:r>
      </w:hyperlink>
      <w:r>
        <w:t xml:space="preserve"> Российской Федерации "О занятости населения в Российской Федерации", </w:t>
      </w:r>
      <w:hyperlink r:id="rId43" w:history="1">
        <w:r>
          <w:rPr>
            <w:color w:val="0000FF"/>
          </w:rPr>
          <w:t>Порядка</w:t>
        </w:r>
      </w:hyperlink>
      <w:r>
        <w:t xml:space="preserve"> ведения регистров получателей государственных услуг в сфере занятости населения (физических лиц и работодателей), включая порядок, сроки и форму представления в них сведений, утвержденного приказом Министерства здравоохранения и социального развития Российской Федерации от 8 ноября 2010 г. N 972н (зарегистрирован Министерством юстиции Российской Федерации 20 декабря 2010 г. N 19273), требований к заполнению, ведению и хранению бланков учетной документации получателей государственной услуги и других документов, регламентирующих деятельность по предоставлению государственной услуги.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Title"/>
        <w:jc w:val="center"/>
        <w:outlineLvl w:val="2"/>
      </w:pPr>
      <w:r>
        <w:t>Порядок осуществления контроля за обеспечением</w:t>
      </w:r>
    </w:p>
    <w:p w:rsidR="00363644" w:rsidRDefault="00363644">
      <w:pPr>
        <w:pStyle w:val="ConsPlusTitle"/>
        <w:jc w:val="center"/>
      </w:pPr>
      <w:r>
        <w:t>государственных гарантий в области содействия</w:t>
      </w:r>
    </w:p>
    <w:p w:rsidR="00363644" w:rsidRDefault="00363644">
      <w:pPr>
        <w:pStyle w:val="ConsPlusTitle"/>
        <w:jc w:val="center"/>
      </w:pPr>
      <w:r>
        <w:t>занятости населения</w:t>
      </w:r>
    </w:p>
    <w:p w:rsidR="00363644" w:rsidRDefault="00363644">
      <w:pPr>
        <w:pStyle w:val="ConsPlusNormal"/>
        <w:jc w:val="center"/>
      </w:pPr>
    </w:p>
    <w:p w:rsidR="00363644" w:rsidRDefault="00363644">
      <w:pPr>
        <w:pStyle w:val="ConsPlusNormal"/>
        <w:ind w:firstLine="540"/>
        <w:jc w:val="both"/>
      </w:pPr>
      <w:r>
        <w:t>33. Контроль за обеспечением государственных гарантий в области содействия занятости населения осуществляет орган исполнительной власти субъекта Российской Федерации, осуществляющий полномочия в области содействия занятости населения, в рамках исполнения полномочия по надзору и контролю за обеспечением государственных гарантий в области содействия занятости населения, за исключением государственных гарантий в части социальной поддержки безработных граждан.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34. Контроль за обеспечением государственных гарантий в области содействия занятости населения осуществляется путем проведения органом исполнительной власти субъекта Российской Федерации, осуществляющим полномочия в области содействия занятости населения, плановых (внеплановых) выездных (документарных) проверок.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35. Перечень должностных лиц, уполномоченных на проведение проверок, периодичность проведения плановых выездных (документарных) проверок определяется в установленном порядке органом исполнительной власти субъекта Российской Федерации, осуществляющим полномочия в области содействия занятости населения.</w:t>
      </w:r>
    </w:p>
    <w:p w:rsidR="00363644" w:rsidRDefault="00363644">
      <w:pPr>
        <w:pStyle w:val="ConsPlusNormal"/>
        <w:spacing w:before="220"/>
        <w:ind w:firstLine="540"/>
        <w:jc w:val="both"/>
      </w:pPr>
      <w:r>
        <w:t>36. Результаты плановых (внеплановых) выездных (документарных) проверок подлежат анализу в целях выявления причин нарушений и принятия мер по их устранению и недопущению.</w:t>
      </w: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ind w:firstLine="540"/>
        <w:jc w:val="both"/>
      </w:pPr>
    </w:p>
    <w:p w:rsidR="00363644" w:rsidRDefault="00363644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6E7719" w:rsidRDefault="006E7719">
      <w:bookmarkStart w:id="6" w:name="_GoBack"/>
      <w:bookmarkEnd w:id="6"/>
    </w:p>
    <w:sectPr w:rsidR="006E7719" w:rsidSect="00C35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644"/>
    <w:rsid w:val="00363644"/>
    <w:rsid w:val="006E7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9E2B5A-8211-41B2-9853-5C166B9A6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6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636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63644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68BC43B0D2993E54CE2544103152BF9E804DD619BC33F70A9C84B461AE440E9A274D8C732E505173813781BE9E8BA2D121ABAE1E8221D95z6E5L" TargetMode="External"/><Relationship Id="rId13" Type="http://schemas.openxmlformats.org/officeDocument/2006/relationships/hyperlink" Target="consultantplus://offline/ref=668BC43B0D2993E54CE2544103152BF9E904D66D9FC23F70A9C84B461AE440E9B07480CB30E51B1639062E4AAFzBECL" TargetMode="External"/><Relationship Id="rId18" Type="http://schemas.openxmlformats.org/officeDocument/2006/relationships/hyperlink" Target="consultantplus://offline/ref=668BC43B0D2993E54CE2544103152BF9E906DC6D99CC3F70A9C84B461AE440E9B07480CB30E51B1639062E4AAFzBECL" TargetMode="External"/><Relationship Id="rId26" Type="http://schemas.openxmlformats.org/officeDocument/2006/relationships/hyperlink" Target="consultantplus://offline/ref=668BC43B0D2993E54CE2544103152BF9E901D56C9DC33F70A9C84B461AE440E9A274D8C732E504163D13781BE9E8BA2D121ABAE1E8221D95z6E5L" TargetMode="External"/><Relationship Id="rId39" Type="http://schemas.openxmlformats.org/officeDocument/2006/relationships/hyperlink" Target="consultantplus://offline/ref=668BC43B0D2993E54CE2544103152BF9E907D6649CC23F70A9C84B461AE440E9B07480CB30E51B1639062E4AAFzBECL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68BC43B0D2993E54CE2544103152BF9E80BD16794CD3F70A9C84B461AE440E9A274D8C732E505173813781BE9E8BA2D121ABAE1E8221D95z6E5L" TargetMode="External"/><Relationship Id="rId34" Type="http://schemas.openxmlformats.org/officeDocument/2006/relationships/hyperlink" Target="consultantplus://offline/ref=668BC43B0D2993E54CE2544103152BF9E804DD619BC33F70A9C84B461AE440E9A274D8C732E505153913781BE9E8BA2D121ABAE1E8221D95z6E5L" TargetMode="External"/><Relationship Id="rId42" Type="http://schemas.openxmlformats.org/officeDocument/2006/relationships/hyperlink" Target="consultantplus://offline/ref=668BC43B0D2993E54CE2544103152BF9E904D4679DCC3F70A9C84B461AE440E9B07480CB30E51B1639062E4AAFzBECL" TargetMode="External"/><Relationship Id="rId7" Type="http://schemas.openxmlformats.org/officeDocument/2006/relationships/hyperlink" Target="consultantplus://offline/ref=668BC43B0D2993E54CE2544103152BF9E904D4679DCC3F70A9C84B461AE440E9A274D8C437E60E42695C7947AFBDA92F131AB8E0F4z2E1L" TargetMode="External"/><Relationship Id="rId12" Type="http://schemas.openxmlformats.org/officeDocument/2006/relationships/hyperlink" Target="consultantplus://offline/ref=668BC43B0D2993E54CE2544103152BF9E907D6649CC23F70A9C84B461AE440E9B07480CB30E51B1639062E4AAFzBECL" TargetMode="External"/><Relationship Id="rId17" Type="http://schemas.openxmlformats.org/officeDocument/2006/relationships/hyperlink" Target="consultantplus://offline/ref=668BC43B0D2993E54CE2544103152BF9E906DC6D99CC3F70A9C84B461AE440E9B07480CB30E51B1639062E4AAFzBECL" TargetMode="External"/><Relationship Id="rId25" Type="http://schemas.openxmlformats.org/officeDocument/2006/relationships/hyperlink" Target="consultantplus://offline/ref=668BC43B0D2993E54CE2544103152BF9E904D4679DCC3F70A9C84B461AE440E9A274D8C732E505123813781BE9E8BA2D121ABAE1E8221D95z6E5L" TargetMode="External"/><Relationship Id="rId33" Type="http://schemas.openxmlformats.org/officeDocument/2006/relationships/hyperlink" Target="consultantplus://offline/ref=668BC43B0D2993E54CE2544103152BF9E904D4679DCC3F70A9C84B461AE440E9B07480CB30E51B1639062E4AAFzBECL" TargetMode="External"/><Relationship Id="rId38" Type="http://schemas.openxmlformats.org/officeDocument/2006/relationships/hyperlink" Target="consultantplus://offline/ref=668BC43B0D2993E54CE2544103152BF9E804DD619BC33F70A9C84B461AE440E9A274D8C732E505153013781BE9E8BA2D121ABAE1E8221D95z6E5L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68BC43B0D2993E54CE2544103152BF9E901D5619DC93F70A9C84B461AE440E9A274D8C732E504133013781BE9E8BA2D121ABAE1E8221D95z6E5L" TargetMode="External"/><Relationship Id="rId20" Type="http://schemas.openxmlformats.org/officeDocument/2006/relationships/hyperlink" Target="consultantplus://offline/ref=668BC43B0D2993E54CE2544103152BF9E905D56495C83F70A9C84B461AE440E9B07480CB30E51B1639062E4AAFzBECL" TargetMode="External"/><Relationship Id="rId29" Type="http://schemas.openxmlformats.org/officeDocument/2006/relationships/hyperlink" Target="consultantplus://offline/ref=668BC43B0D2993E54CE2544103152BF9E904D4679DCC3F70A9C84B461AE440E9A274D8C432E60E42695C7947AFBDA92F131AB8E0F4z2E1L" TargetMode="External"/><Relationship Id="rId41" Type="http://schemas.openxmlformats.org/officeDocument/2006/relationships/hyperlink" Target="consultantplus://offline/ref=668BC43B0D2993E54CE2544103152BF9E906DC6D99CC3F70A9C84B461AE440E9B07480CB30E51B1639062E4AAFzBEC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68BC43B0D2993E54CE2544103152BF9E80BD16794CD3F70A9C84B461AE440E9A274D8C732E505163E13781BE9E8BA2D121ABAE1E8221D95z6E5L" TargetMode="External"/><Relationship Id="rId11" Type="http://schemas.openxmlformats.org/officeDocument/2006/relationships/hyperlink" Target="consultantplus://offline/ref=668BC43B0D2993E54CE2544103152BF9E907D6649CC23F70A9C84B461AE440E9B07480CB30E51B1639062E4AAFzBECL" TargetMode="External"/><Relationship Id="rId24" Type="http://schemas.openxmlformats.org/officeDocument/2006/relationships/hyperlink" Target="consultantplus://offline/ref=668BC43B0D2993E54CE2544103152BF9E905D56495C83F70A9C84B461AE440E9A274D8C732E5051E3D13781BE9E8BA2D121ABAE1E8221D95z6E5L" TargetMode="External"/><Relationship Id="rId32" Type="http://schemas.openxmlformats.org/officeDocument/2006/relationships/hyperlink" Target="consultantplus://offline/ref=668BC43B0D2993E54CE2544103152BF9E901D56C9DC33F70A9C84B461AE440E9A274D8C732E505123B13781BE9E8BA2D121ABAE1E8221D95z6E5L" TargetMode="External"/><Relationship Id="rId37" Type="http://schemas.openxmlformats.org/officeDocument/2006/relationships/hyperlink" Target="consultantplus://offline/ref=668BC43B0D2993E54CE2544103152BF9E804DD619BC33F70A9C84B461AE440E9A274D8C732E505153E13781BE9E8BA2D121ABAE1E8221D95z6E5L" TargetMode="External"/><Relationship Id="rId40" Type="http://schemas.openxmlformats.org/officeDocument/2006/relationships/hyperlink" Target="consultantplus://offline/ref=668BC43B0D2993E54CE2544103152BF9E80BD16794CD3F70A9C84B461AE440E9A274D8C732E505173113781BE9E8BA2D121ABAE1E8221D95z6E5L" TargetMode="External"/><Relationship Id="rId45" Type="http://schemas.openxmlformats.org/officeDocument/2006/relationships/theme" Target="theme/theme1.xml"/><Relationship Id="rId5" Type="http://schemas.openxmlformats.org/officeDocument/2006/relationships/hyperlink" Target="consultantplus://offline/ref=668BC43B0D2993E54CE2544103152BF9E804DD619BC33F70A9C84B461AE440E9A274D8C732E505163E13781BE9E8BA2D121ABAE1E8221D95z6E5L" TargetMode="External"/><Relationship Id="rId15" Type="http://schemas.openxmlformats.org/officeDocument/2006/relationships/hyperlink" Target="consultantplus://offline/ref=668BC43B0D2993E54CE2544103152BF9E804DD619BC33F70A9C84B461AE440E9A274D8C732E505173B13781BE9E8BA2D121ABAE1E8221D95z6E5L" TargetMode="External"/><Relationship Id="rId23" Type="http://schemas.openxmlformats.org/officeDocument/2006/relationships/hyperlink" Target="consultantplus://offline/ref=668BC43B0D2993E54CE2544103152BF9E804DD619BC33F70A9C84B461AE440E9A274D8C732E505143A13781BE9E8BA2D121ABAE1E8221D95z6E5L" TargetMode="External"/><Relationship Id="rId28" Type="http://schemas.openxmlformats.org/officeDocument/2006/relationships/hyperlink" Target="consultantplus://offline/ref=668BC43B0D2993E54CE2544103152BF9E901D56C9DC33F70A9C84B461AE440E9B07480CB30E51B1639062E4AAFzBECL" TargetMode="External"/><Relationship Id="rId36" Type="http://schemas.openxmlformats.org/officeDocument/2006/relationships/hyperlink" Target="consultantplus://offline/ref=668BC43B0D2993E54CE2544103152BF9E804DD619BC33F70A9C84B461AE440E9A274D8C732E505153C13781BE9E8BA2D121ABAE1E8221D95z6E5L" TargetMode="External"/><Relationship Id="rId10" Type="http://schemas.openxmlformats.org/officeDocument/2006/relationships/hyperlink" Target="consultantplus://offline/ref=668BC43B0D2993E54CE2544103152BF9E80BD16794CD3F70A9C84B461AE440E9A274D8C732E505163E13781BE9E8BA2D121ABAE1E8221D95z6E5L" TargetMode="External"/><Relationship Id="rId19" Type="http://schemas.openxmlformats.org/officeDocument/2006/relationships/hyperlink" Target="consultantplus://offline/ref=668BC43B0D2993E54CE2544103152BF9EB0AD46199CC3F70A9C84B461AE440E9B07480CB30E51B1639062E4AAFzBECL" TargetMode="External"/><Relationship Id="rId31" Type="http://schemas.openxmlformats.org/officeDocument/2006/relationships/hyperlink" Target="consultantplus://offline/ref=668BC43B0D2993E54CE2544103152BF9E80BD16794CD3F70A9C84B461AE440E9A274D8C732E505173013781BE9E8BA2D121ABAE1E8221D95z6E5L" TargetMode="External"/><Relationship Id="rId44" Type="http://schemas.openxmlformats.org/officeDocument/2006/relationships/fontTable" Target="fontTable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668BC43B0D2993E54CE2544103152BF9E804DD619BC33F70A9C84B461AE440E9A274D8C732E505173913781BE9E8BA2D121ABAE1E8221D95z6E5L" TargetMode="External"/><Relationship Id="rId14" Type="http://schemas.openxmlformats.org/officeDocument/2006/relationships/hyperlink" Target="consultantplus://offline/ref=668BC43B0D2993E54CE2544103152BF9E804DD619BC33F70A9C84B461AE440E9A274D8C732E505173A13781BE9E8BA2D121ABAE1E8221D95z6E5L" TargetMode="External"/><Relationship Id="rId22" Type="http://schemas.openxmlformats.org/officeDocument/2006/relationships/hyperlink" Target="consultantplus://offline/ref=668BC43B0D2993E54CE2544103152BF9E906DC6D99CC3F70A9C84B461AE440E9B07480CB30E51B1639062E4AAFzBECL" TargetMode="External"/><Relationship Id="rId27" Type="http://schemas.openxmlformats.org/officeDocument/2006/relationships/hyperlink" Target="consultantplus://offline/ref=668BC43B0D2993E54CE2544103152BF9E904D4679DCC3F70A9C84B461AE440E9B07480CB30E51B1639062E4AAFzBECL" TargetMode="External"/><Relationship Id="rId30" Type="http://schemas.openxmlformats.org/officeDocument/2006/relationships/hyperlink" Target="consultantplus://offline/ref=668BC43B0D2993E54CE2544103152BF9E804DD619BC33F70A9C84B461AE440E9A274D8C732E505143113781BE9E8BA2D121ABAE1E8221D95z6E5L" TargetMode="External"/><Relationship Id="rId35" Type="http://schemas.openxmlformats.org/officeDocument/2006/relationships/hyperlink" Target="consultantplus://offline/ref=668BC43B0D2993E54CE2544103152BF9E804DD619BC33F70A9C84B461AE440E9A274D8C732E505153A13781BE9E8BA2D121ABAE1E8221D95z6E5L" TargetMode="External"/><Relationship Id="rId43" Type="http://schemas.openxmlformats.org/officeDocument/2006/relationships/hyperlink" Target="consultantplus://offline/ref=668BC43B0D2993E54CE2544103152BF9E900D56295C33F70A9C84B461AE440E9A274D8C732E505173A13781BE9E8BA2D121ABAE1E8221D95z6E5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5671</Words>
  <Characters>32325</Characters>
  <Application>Microsoft Office Word</Application>
  <DocSecurity>0</DocSecurity>
  <Lines>269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Гущина Е.Н.</dc:creator>
  <cp:keywords/>
  <dc:description/>
  <cp:lastModifiedBy>Гущина Е.Н.</cp:lastModifiedBy>
  <cp:revision>1</cp:revision>
  <dcterms:created xsi:type="dcterms:W3CDTF">2021-01-20T11:04:00Z</dcterms:created>
  <dcterms:modified xsi:type="dcterms:W3CDTF">2021-01-20T11:05:00Z</dcterms:modified>
</cp:coreProperties>
</file>