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59" w:rsidRDefault="00012C5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12C59" w:rsidRDefault="00012C5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7"/>
        <w:gridCol w:w="5457"/>
      </w:tblGrid>
      <w:tr w:rsidR="00012C59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012C59" w:rsidRDefault="00012C59">
            <w:pPr>
              <w:pStyle w:val="ConsPlusNormal"/>
            </w:pPr>
            <w:r>
              <w:t>31 октября 2024 года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012C59" w:rsidRDefault="00012C59">
            <w:pPr>
              <w:pStyle w:val="ConsPlusNormal"/>
              <w:jc w:val="right"/>
            </w:pPr>
            <w:r>
              <w:t>N 190-з</w:t>
            </w:r>
          </w:p>
        </w:tc>
      </w:tr>
    </w:tbl>
    <w:p w:rsidR="00012C59" w:rsidRDefault="00012C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Title"/>
        <w:jc w:val="center"/>
      </w:pPr>
      <w:r>
        <w:t>РОССИЙСКАЯ ФЕДЕРАЦИЯ</w:t>
      </w:r>
    </w:p>
    <w:p w:rsidR="00012C59" w:rsidRDefault="00012C59">
      <w:pPr>
        <w:pStyle w:val="ConsPlusTitle"/>
        <w:jc w:val="center"/>
      </w:pPr>
      <w:r>
        <w:t>СМОЛЕНСКАЯ ОБЛАСТЬ</w:t>
      </w:r>
    </w:p>
    <w:p w:rsidR="00012C59" w:rsidRDefault="00012C59">
      <w:pPr>
        <w:pStyle w:val="ConsPlusTitle"/>
        <w:jc w:val="both"/>
      </w:pPr>
    </w:p>
    <w:p w:rsidR="00012C59" w:rsidRDefault="00012C59">
      <w:pPr>
        <w:pStyle w:val="ConsPlusTitle"/>
        <w:jc w:val="center"/>
      </w:pPr>
      <w:r>
        <w:t>ОБЛАСТНОЙ ЗАКОН</w:t>
      </w:r>
    </w:p>
    <w:p w:rsidR="00012C59" w:rsidRDefault="00012C59">
      <w:pPr>
        <w:pStyle w:val="ConsPlusTitle"/>
        <w:jc w:val="both"/>
      </w:pPr>
    </w:p>
    <w:p w:rsidR="00012C59" w:rsidRDefault="00012C59">
      <w:pPr>
        <w:pStyle w:val="ConsPlusTitle"/>
        <w:jc w:val="center"/>
      </w:pPr>
      <w:r>
        <w:t>ОБ ОПРЕДЕЛЕНИИ УПОЛНОМОЧЕННОГО ОРГАНА ГОСУДАРСТВЕННОЙ ВЛАСТИ</w:t>
      </w:r>
    </w:p>
    <w:p w:rsidR="00012C59" w:rsidRDefault="00012C59">
      <w:pPr>
        <w:pStyle w:val="ConsPlusTitle"/>
        <w:jc w:val="center"/>
      </w:pPr>
      <w:r>
        <w:t xml:space="preserve">СМОЛЕНСКОЙ ОБЛАСТИ, </w:t>
      </w:r>
      <w:proofErr w:type="gramStart"/>
      <w:r>
        <w:t>КОТОРЫЙ</w:t>
      </w:r>
      <w:proofErr w:type="gramEnd"/>
      <w:r>
        <w:t xml:space="preserve"> РЕГУЛИРУЕТ ОТДЕЛЬНЫЕ ВОПРОСЫ,</w:t>
      </w:r>
    </w:p>
    <w:p w:rsidR="00012C59" w:rsidRDefault="00012C59">
      <w:pPr>
        <w:pStyle w:val="ConsPlusTitle"/>
        <w:jc w:val="center"/>
      </w:pPr>
      <w:r>
        <w:t>ПРЕДУСМОТРЕННЫЕ ФЕДЕРАЛЬНЫМ ЗАКОНОМ "О ЗАНЯТОСТИ НАСЕЛЕНИЯ</w:t>
      </w:r>
    </w:p>
    <w:p w:rsidR="00012C59" w:rsidRDefault="00012C59">
      <w:pPr>
        <w:pStyle w:val="ConsPlusTitle"/>
        <w:jc w:val="center"/>
      </w:pPr>
      <w:r>
        <w:t>В РОССИЙСКОЙ ФЕДЕРАЦИИ"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012C59" w:rsidRDefault="00012C59">
      <w:pPr>
        <w:pStyle w:val="ConsPlusNormal"/>
        <w:jc w:val="right"/>
      </w:pPr>
      <w:r>
        <w:t>31 октября 2024 года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Title"/>
        <w:ind w:firstLine="540"/>
        <w:jc w:val="both"/>
        <w:outlineLvl w:val="0"/>
      </w:pPr>
      <w:r>
        <w:t>Статья 1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12 декабря 2023 года N 565-ФЗ "О занятости населения в Российской Федерации" определить, что Правительство Смоленской области является уполномоченным органом государственной власти Смоленской области, который: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t>1) определяет порядок резервирования отдельных видов работ (профессий) для трудоустройства граждан, особо нуждающихся в социальной защите в соответствии с областными нормативными правовыми актами, или определяет число рабочих мест для трудоустройства таких граждан;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bookmarkStart w:id="0" w:name="P22"/>
      <w:bookmarkEnd w:id="0"/>
      <w:r>
        <w:t>2) устанавливает порядок осуществления органами службы занятости взаимодействия с негосударственными организациями, осуществляющими деятельность по содействию в трудоустройстве граждан и (или) подбору работников, включая частные агентства занятости;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r>
        <w:t xml:space="preserve">3) устанавливает порядок организации бесплатного выездного обслуживания граждан в целях </w:t>
      </w:r>
      <w:proofErr w:type="gramStart"/>
      <w:r>
        <w:t>повышения доступности предоставления мер государственной поддержки</w:t>
      </w:r>
      <w:proofErr w:type="gramEnd"/>
      <w:r>
        <w:t xml:space="preserve"> в сфере занятости населения и устанавливает перечень территорий (муниципальных образований Смоленской области и (или) населенных пунктов Смоленской области), в пределах которых организовывается выездное обслуживание;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4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r>
        <w:t>4) устанавливает дополнительные меры государственной поддержки в сфере занятости населения, а также порядок их предоставления;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r>
        <w:t>5) устанавливает случаи и порядок оказания органами службы занятости финансовой поддержки гражданам в период участия по направлению указанных органов в оплачиваемых работах временного характера или оплачиваемых общественных работах и (или) работодателям при организации таких работ;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r>
        <w:lastRenderedPageBreak/>
        <w:t>6) устанавливает порядок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r>
        <w:t>7) утверждает перечень востребованных на рынке труда профессий, специальностей;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8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proofErr w:type="gramStart"/>
      <w:r>
        <w:t>8) устанавливает порядок 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также</w:t>
      </w:r>
      <w:proofErr w:type="gramEnd"/>
      <w:r>
        <w:t xml:space="preserve"> размер указанной финансовой поддержки;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9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r>
        <w:t>9) устанавливает размер и порядок предоставления органами службы занятости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указанных органов;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10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r>
        <w:t>10) устанавливает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11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r>
        <w:t>11) утверждает региональную программу повышения мобильности трудовых ресурсов;</w:t>
      </w:r>
    </w:p>
    <w:p w:rsidR="00012C59" w:rsidRDefault="00012C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8"/>
        <w:gridCol w:w="113"/>
      </w:tblGrid>
      <w:tr w:rsidR="00012C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C59" w:rsidRDefault="00012C59">
            <w:pPr>
              <w:pStyle w:val="ConsPlusNormal"/>
              <w:jc w:val="both"/>
            </w:pPr>
            <w:r>
              <w:rPr>
                <w:color w:val="392C69"/>
              </w:rPr>
              <w:t xml:space="preserve">П. 12 ст. 1 </w:t>
            </w:r>
            <w:hyperlink w:anchor="P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C59" w:rsidRDefault="00012C59">
            <w:pPr>
              <w:pStyle w:val="ConsPlusNormal"/>
            </w:pPr>
          </w:p>
        </w:tc>
      </w:tr>
    </w:tbl>
    <w:p w:rsidR="00012C59" w:rsidRDefault="00012C59">
      <w:pPr>
        <w:pStyle w:val="ConsPlusNormal"/>
        <w:spacing w:before="280"/>
        <w:ind w:firstLine="540"/>
        <w:jc w:val="both"/>
      </w:pPr>
      <w:bookmarkStart w:id="1" w:name="P42"/>
      <w:bookmarkEnd w:id="1"/>
      <w:r>
        <w:t>12) устанавливает: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t xml:space="preserve">а) перечень должностей, профессий, специальностей, для выполнения работ по которым привлекаются работники в рамках </w:t>
      </w:r>
      <w:proofErr w:type="gramStart"/>
      <w:r>
        <w:t>реализации региональной программы повышения мобильности трудовых ресурсов</w:t>
      </w:r>
      <w:proofErr w:type="gramEnd"/>
      <w:r>
        <w:t>;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t>б)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программе;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t xml:space="preserve">в) порядок и основания исключения работодателей из числа </w:t>
      </w:r>
      <w:proofErr w:type="gramStart"/>
      <w:r>
        <w:t>участников региональной программы повышения мобильности трудовых ресурсов</w:t>
      </w:r>
      <w:proofErr w:type="gramEnd"/>
      <w:r>
        <w:t xml:space="preserve"> и расторжения с ними соглашений об участии в такой программе;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t>г) порядок и условия предоставления работодателю, участвующему в региональной программе повышения мобильности трудовых ресурсов, финансовой поддержки в целях привлечения работников из других субъектов Российской Федерации для трудоустройства;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lastRenderedPageBreak/>
        <w:t>д) порядок и условия возмещения работодателями, исключенными из числа участников региональной программы повышения мобильности трудовых ресурсов, средств финансовой поддержки, предоставленной им в рамках региональной программы повышения мобильности трудовых ресурсов, в целях привлечения работников из других субъектов Российской Федерации для трудоустройства;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t>е) порядок и условия возмещения работниками,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действий, предусмотренных законодательством Российской Федерации, средств,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ресурсов;</w:t>
      </w:r>
    </w:p>
    <w:p w:rsidR="00012C59" w:rsidRDefault="00012C59">
      <w:pPr>
        <w:pStyle w:val="ConsPlusNormal"/>
        <w:spacing w:before="220"/>
        <w:ind w:firstLine="540"/>
        <w:jc w:val="both"/>
      </w:pPr>
      <w:proofErr w:type="gramStart"/>
      <w:r>
        <w:t xml:space="preserve">13) устанавливает порядок осуществления специальных мероприятий по содействию занятости инвалидов, предусмотренных </w:t>
      </w:r>
      <w:hyperlink r:id="rId7">
        <w:r>
          <w:rPr>
            <w:color w:val="0000FF"/>
          </w:rPr>
          <w:t>частью 1 статьи 37</w:t>
        </w:r>
      </w:hyperlink>
      <w:r>
        <w:t xml:space="preserve"> Федерального закона от 12 декабря 2023 года N 565-ФЗ "О занятости населения в Российской Федерации",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населения;</w:t>
      </w:r>
      <w:proofErr w:type="gramEnd"/>
    </w:p>
    <w:p w:rsidR="00012C59" w:rsidRDefault="00012C59">
      <w:pPr>
        <w:pStyle w:val="ConsPlusNormal"/>
        <w:spacing w:before="220"/>
        <w:ind w:firstLine="540"/>
        <w:jc w:val="both"/>
      </w:pPr>
      <w:r>
        <w:t xml:space="preserve">14) устанавливает квоту для приема на работу инвалидов в соответствии с требованиями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12 декабря 2023 года N 565-ФЗ "О занятости населения в Российской Федерации".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Title"/>
        <w:ind w:firstLine="540"/>
        <w:jc w:val="both"/>
        <w:outlineLvl w:val="0"/>
      </w:pPr>
      <w:r>
        <w:t>Статья 2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Normal"/>
        <w:ind w:firstLine="540"/>
        <w:jc w:val="both"/>
      </w:pPr>
      <w:r>
        <w:t>Признать утратившими силу: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9">
        <w:r>
          <w:rPr>
            <w:color w:val="0000FF"/>
          </w:rPr>
          <w:t>закон</w:t>
        </w:r>
      </w:hyperlink>
      <w:r>
        <w:t xml:space="preserve"> от 14 октября 2004 года N 57-з "О квотировании рабочих мест для трудоустройства инвалидов" (Вестник Смоленской областной Думы и Администрации Смоленской области, 2004, N 10 (часть I), стр. 111);</w:t>
      </w:r>
    </w:p>
    <w:p w:rsidR="00012C59" w:rsidRDefault="00012C59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10">
        <w:r>
          <w:rPr>
            <w:color w:val="0000FF"/>
          </w:rPr>
          <w:t>закон</w:t>
        </w:r>
      </w:hyperlink>
      <w:r>
        <w:t xml:space="preserve"> от 26 декабря 2013 года N 157-з "О внесении изменения в статью 1 областного закона "О квотировании рабочих мест для трудоустройства инвалидов" (Вестник Смоленской областной Думы и Администрации Смоленской области, 2013, N 12 (часть III), стр. 58).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Title"/>
        <w:ind w:firstLine="540"/>
        <w:jc w:val="both"/>
        <w:outlineLvl w:val="0"/>
      </w:pPr>
      <w:r>
        <w:t>Статья 3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Normal"/>
        <w:ind w:firstLine="540"/>
        <w:jc w:val="both"/>
      </w:pPr>
      <w:r>
        <w:t xml:space="preserve">1. Настоящий областной закон вступает в силу по истечении десяти дней после дня его официального опубликования, за исключением </w:t>
      </w:r>
      <w:hyperlink w:anchor="P22">
        <w:r>
          <w:rPr>
            <w:color w:val="0000FF"/>
          </w:rPr>
          <w:t>пунктов 2</w:t>
        </w:r>
      </w:hyperlink>
      <w:r>
        <w:t xml:space="preserve"> - </w:t>
      </w:r>
      <w:hyperlink w:anchor="P42">
        <w:r>
          <w:rPr>
            <w:color w:val="0000FF"/>
          </w:rPr>
          <w:t>12 статьи 1</w:t>
        </w:r>
      </w:hyperlink>
      <w:r>
        <w:t xml:space="preserve"> настоящего областного закона.</w:t>
      </w:r>
    </w:p>
    <w:p w:rsidR="00012C59" w:rsidRDefault="00012C59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2. </w:t>
      </w:r>
      <w:hyperlink w:anchor="P22">
        <w:r>
          <w:rPr>
            <w:color w:val="0000FF"/>
          </w:rPr>
          <w:t>Пункты 2</w:t>
        </w:r>
      </w:hyperlink>
      <w:r>
        <w:t xml:space="preserve"> - </w:t>
      </w:r>
      <w:hyperlink w:anchor="P42">
        <w:r>
          <w:rPr>
            <w:color w:val="0000FF"/>
          </w:rPr>
          <w:t>12 статьи 1</w:t>
        </w:r>
      </w:hyperlink>
      <w:r>
        <w:t xml:space="preserve"> настоящего областного закона вступают в силу с 1 января 2025 года.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Normal"/>
        <w:jc w:val="right"/>
      </w:pPr>
      <w:r>
        <w:t>Губернатор</w:t>
      </w:r>
    </w:p>
    <w:p w:rsidR="00012C59" w:rsidRDefault="00012C59">
      <w:pPr>
        <w:pStyle w:val="ConsPlusNormal"/>
        <w:jc w:val="right"/>
      </w:pPr>
      <w:r>
        <w:t>Смоленской области</w:t>
      </w:r>
    </w:p>
    <w:p w:rsidR="00012C59" w:rsidRDefault="00012C59">
      <w:pPr>
        <w:pStyle w:val="ConsPlusNormal"/>
        <w:jc w:val="right"/>
      </w:pPr>
      <w:r>
        <w:t>В.Н.АНОХИН</w:t>
      </w:r>
    </w:p>
    <w:p w:rsidR="00012C59" w:rsidRDefault="00012C59">
      <w:pPr>
        <w:pStyle w:val="ConsPlusNormal"/>
      </w:pPr>
      <w:r>
        <w:t>31 октября 2024 года</w:t>
      </w:r>
    </w:p>
    <w:p w:rsidR="00012C59" w:rsidRDefault="00012C59">
      <w:pPr>
        <w:pStyle w:val="ConsPlusNormal"/>
        <w:spacing w:before="220"/>
      </w:pPr>
      <w:r>
        <w:t>N 190-з</w:t>
      </w: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Normal"/>
        <w:jc w:val="both"/>
      </w:pPr>
    </w:p>
    <w:p w:rsidR="00012C59" w:rsidRDefault="00012C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>
      <w:bookmarkStart w:id="3" w:name="_GoBack"/>
      <w:bookmarkEnd w:id="3"/>
    </w:p>
    <w:sectPr w:rsidR="00ED7BF7" w:rsidSect="004C79DE">
      <w:pgSz w:w="11906" w:h="16838"/>
      <w:pgMar w:top="567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59"/>
    <w:rsid w:val="00012C59"/>
    <w:rsid w:val="00922CE6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2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2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2C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2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26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2646&amp;dst=10044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646&amp;dst=1000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376&amp;n=65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66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1</cp:revision>
  <dcterms:created xsi:type="dcterms:W3CDTF">2025-01-22T08:11:00Z</dcterms:created>
  <dcterms:modified xsi:type="dcterms:W3CDTF">2025-01-22T08:13:00Z</dcterms:modified>
</cp:coreProperties>
</file>