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7" w:rsidRDefault="0074230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42307" w:rsidRDefault="00742307">
      <w:pPr>
        <w:pStyle w:val="ConsPlusNormal"/>
        <w:jc w:val="both"/>
        <w:outlineLvl w:val="0"/>
      </w:pPr>
    </w:p>
    <w:p w:rsidR="00742307" w:rsidRDefault="007423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2307" w:rsidRDefault="00742307">
      <w:pPr>
        <w:pStyle w:val="ConsPlusTitle"/>
        <w:jc w:val="center"/>
      </w:pPr>
    </w:p>
    <w:p w:rsidR="00742307" w:rsidRDefault="00742307">
      <w:pPr>
        <w:pStyle w:val="ConsPlusTitle"/>
        <w:jc w:val="center"/>
      </w:pPr>
      <w:r>
        <w:t>ПОСТАНОВЛЕНИЕ</w:t>
      </w:r>
    </w:p>
    <w:p w:rsidR="00742307" w:rsidRDefault="00742307">
      <w:pPr>
        <w:pStyle w:val="ConsPlusTitle"/>
        <w:jc w:val="center"/>
      </w:pPr>
      <w:r>
        <w:t>от 27 мая 2021 г. N 800</w:t>
      </w:r>
    </w:p>
    <w:p w:rsidR="00742307" w:rsidRDefault="00742307">
      <w:pPr>
        <w:pStyle w:val="ConsPlusTitle"/>
        <w:jc w:val="center"/>
      </w:pPr>
    </w:p>
    <w:p w:rsidR="00742307" w:rsidRDefault="00742307">
      <w:pPr>
        <w:pStyle w:val="ConsPlusTitle"/>
        <w:jc w:val="center"/>
      </w:pPr>
      <w:r>
        <w:t>О РЕАЛИЗАЦИИ</w:t>
      </w:r>
    </w:p>
    <w:p w:rsidR="00742307" w:rsidRDefault="00742307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742307" w:rsidRDefault="00742307">
      <w:pPr>
        <w:pStyle w:val="ConsPlusTitle"/>
        <w:jc w:val="center"/>
      </w:pPr>
      <w:r>
        <w:t xml:space="preserve">И ДОПОЛНИТЕЛЬНОГО ПРОФЕССИОНАЛЬНОГО ОБРАЗОВАНИЯ </w:t>
      </w:r>
      <w:proofErr w:type="gramStart"/>
      <w:r>
        <w:t>ОТДЕЛЬНЫХ</w:t>
      </w:r>
      <w:proofErr w:type="gramEnd"/>
    </w:p>
    <w:p w:rsidR="00742307" w:rsidRDefault="00742307">
      <w:pPr>
        <w:pStyle w:val="ConsPlusTitle"/>
        <w:jc w:val="center"/>
      </w:pPr>
      <w:r>
        <w:t>КАТЕГОРИЙ ГРАЖДАН НА ПЕРИОД ДО 2024 ГОДА</w:t>
      </w:r>
    </w:p>
    <w:p w:rsidR="00742307" w:rsidRDefault="007423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2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307" w:rsidRDefault="00742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307" w:rsidRDefault="00742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03.09.2021 </w:t>
            </w:r>
            <w:hyperlink r:id="rId6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2307" w:rsidRDefault="00742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7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02.09.2022 </w:t>
            </w:r>
            <w:hyperlink r:id="rId9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</w:tr>
    </w:tbl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proofErr w:type="gramStart"/>
        <w:r>
          <w:rPr>
            <w:color w:val="0000FF"/>
          </w:rPr>
          <w:t>Пункт 8</w:t>
        </w:r>
      </w:hyperlink>
      <w:r>
        <w:t xml:space="preserve"> Правил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 постановлением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</w:t>
      </w:r>
      <w:proofErr w:type="gramEnd"/>
      <w:r>
        <w:t xml:space="preserve">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13, ст. 2230), после слов "Организации, осуществляющие образовательную деятельность</w:t>
      </w:r>
      <w:proofErr w:type="gramStart"/>
      <w:r>
        <w:t>,"</w:t>
      </w:r>
      <w:proofErr w:type="gramEnd"/>
      <w:r>
        <w:t xml:space="preserve"> дополнить словами "включенные в перечни,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proofErr w:type="gramStart"/>
      <w:r>
        <w:t>,"</w:t>
      </w:r>
      <w:proofErr w:type="gramEnd"/>
      <w:r>
        <w:t>.</w:t>
      </w: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jc w:val="right"/>
      </w:pPr>
      <w:r>
        <w:t>Председатель Правительства</w:t>
      </w:r>
    </w:p>
    <w:p w:rsidR="00742307" w:rsidRDefault="00742307">
      <w:pPr>
        <w:pStyle w:val="ConsPlusNormal"/>
        <w:jc w:val="right"/>
      </w:pPr>
      <w:r>
        <w:t>Российской Федерации</w:t>
      </w:r>
    </w:p>
    <w:p w:rsidR="00742307" w:rsidRDefault="00742307">
      <w:pPr>
        <w:pStyle w:val="ConsPlusNormal"/>
        <w:jc w:val="right"/>
      </w:pPr>
      <w:r>
        <w:t>М.МИШУСТИН</w:t>
      </w: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ind w:firstLine="540"/>
        <w:jc w:val="both"/>
      </w:pPr>
    </w:p>
    <w:p w:rsidR="00742307" w:rsidRDefault="00742307">
      <w:pPr>
        <w:pStyle w:val="ConsPlusNormal"/>
        <w:jc w:val="right"/>
        <w:outlineLvl w:val="0"/>
      </w:pPr>
      <w:r>
        <w:t>Утверждено</w:t>
      </w:r>
    </w:p>
    <w:p w:rsidR="00742307" w:rsidRDefault="00742307">
      <w:pPr>
        <w:pStyle w:val="ConsPlusNormal"/>
        <w:jc w:val="right"/>
      </w:pPr>
      <w:r>
        <w:t>постановлением Правительства</w:t>
      </w:r>
    </w:p>
    <w:p w:rsidR="00742307" w:rsidRDefault="00742307">
      <w:pPr>
        <w:pStyle w:val="ConsPlusNormal"/>
        <w:jc w:val="right"/>
      </w:pPr>
      <w:r>
        <w:t>Российской Федерации</w:t>
      </w:r>
    </w:p>
    <w:p w:rsidR="00742307" w:rsidRDefault="00742307">
      <w:pPr>
        <w:pStyle w:val="ConsPlusNormal"/>
        <w:jc w:val="right"/>
      </w:pPr>
      <w:r>
        <w:t>от 27 мая 2021 г. N 800</w:t>
      </w:r>
    </w:p>
    <w:p w:rsidR="00742307" w:rsidRDefault="00742307">
      <w:pPr>
        <w:pStyle w:val="ConsPlusNormal"/>
        <w:jc w:val="center"/>
      </w:pPr>
    </w:p>
    <w:p w:rsidR="00742307" w:rsidRDefault="00742307">
      <w:pPr>
        <w:pStyle w:val="ConsPlusTitle"/>
        <w:jc w:val="center"/>
      </w:pPr>
      <w:bookmarkStart w:id="0" w:name="P31"/>
      <w:bookmarkEnd w:id="0"/>
      <w:r>
        <w:t>ПОЛОЖЕНИЕ</w:t>
      </w:r>
    </w:p>
    <w:p w:rsidR="00742307" w:rsidRDefault="00742307">
      <w:pPr>
        <w:pStyle w:val="ConsPlusTitle"/>
        <w:jc w:val="center"/>
      </w:pPr>
      <w:r>
        <w:t xml:space="preserve">О РЕАЛИЗАЦИИ МЕРОПРИЯТИЙ ПО ОРГАНИЗАЦИИ </w:t>
      </w:r>
      <w:proofErr w:type="gramStart"/>
      <w:r>
        <w:t>ПРОФЕССИОНАЛЬНОГО</w:t>
      </w:r>
      <w:proofErr w:type="gramEnd"/>
    </w:p>
    <w:p w:rsidR="00742307" w:rsidRDefault="00742307">
      <w:pPr>
        <w:pStyle w:val="ConsPlusTitle"/>
        <w:jc w:val="center"/>
      </w:pPr>
      <w:r>
        <w:t>ОБУЧЕНИЯ И ДОПОЛНИТЕЛЬНОГО ПРОФЕССИОНАЛЬНОГО ОБРАЗОВАНИЯ</w:t>
      </w:r>
    </w:p>
    <w:p w:rsidR="00742307" w:rsidRDefault="00742307">
      <w:pPr>
        <w:pStyle w:val="ConsPlusTitle"/>
        <w:jc w:val="center"/>
      </w:pPr>
      <w:r>
        <w:t>ОТДЕЛЬНЫХ КАТЕГОРИЙ ГРАЖДАН НА ПЕРИОД ДО 2024 ГОДА</w:t>
      </w:r>
    </w:p>
    <w:p w:rsidR="00742307" w:rsidRDefault="007423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23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2307" w:rsidRDefault="007423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307" w:rsidRDefault="007423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05.03.2022 </w:t>
            </w:r>
            <w:hyperlink r:id="rId1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2307" w:rsidRDefault="007423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2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02.09.2022 </w:t>
            </w:r>
            <w:hyperlink r:id="rId13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307" w:rsidRDefault="00742307">
            <w:pPr>
              <w:pStyle w:val="ConsPlusNormal"/>
            </w:pPr>
          </w:p>
        </w:tc>
      </w:tr>
    </w:tbl>
    <w:p w:rsidR="00742307" w:rsidRDefault="00742307">
      <w:pPr>
        <w:pStyle w:val="ConsPlusNormal"/>
        <w:jc w:val="center"/>
      </w:pPr>
    </w:p>
    <w:p w:rsidR="00742307" w:rsidRDefault="00742307">
      <w:pPr>
        <w:pStyle w:val="ConsPlusNormal"/>
        <w:ind w:firstLine="540"/>
        <w:jc w:val="both"/>
      </w:pPr>
      <w:r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(далее - мероприятия по обучению).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Реализация мероприятий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Гражданин, желающий принять участие в мероприятиях по обучению, может принять участие в них один раз в период до 2024 года. Граждане, отчисленные за неуспеваемость или нерегулярное посещение занятий без уважительной причины, лишаются права участия в мероприятиях по обучению.</w:t>
      </w:r>
    </w:p>
    <w:p w:rsidR="00742307" w:rsidRDefault="00742307">
      <w:pPr>
        <w:pStyle w:val="ConsPlusNormal"/>
        <w:spacing w:before="220"/>
        <w:ind w:firstLine="540"/>
        <w:jc w:val="both"/>
      </w:pPr>
      <w:proofErr w:type="gramStart"/>
      <w: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мероприятиях по обучению, могут принять участие,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включая введение режима</w:t>
      </w:r>
      <w:proofErr w:type="gramEnd"/>
      <w:r>
        <w:t xml:space="preserve"> </w:t>
      </w:r>
      <w:proofErr w:type="gramStart"/>
      <w:r>
        <w:t xml:space="preserve">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предусмотренного </w:t>
      </w:r>
      <w:hyperlink r:id="rId14">
        <w:r>
          <w:rPr>
            <w:color w:val="0000FF"/>
          </w:rPr>
          <w:t>Правилами</w:t>
        </w:r>
      </w:hyperlink>
      <w:r>
        <w:t xml:space="preserve">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региональных</w:t>
      </w:r>
      <w:proofErr w:type="gramEnd"/>
      <w:r>
        <w:t xml:space="preserve">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утвержденными постановлением Правительство Российской Федерации от 18 марта 2022 г. N 409 "О реализации в 2022 году отдельных мероприятий, направленных на снижение напряженности на рынке труда".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 профессионального обучения и дополнительного профессионального образования отдельных категорий граждан осуществляется автономной некоммерческой организацией "Агентство развития профессионального мастерства (Ворлдскиллс Россия)", федеральным государственным автономным образовательным учреждением высшего образования "Национальный исследовательский Томский государственный университет" и федеральным государственным бюджетным образовательным учреждением высшего образования "Российская академия народного хозяйства и государственной службы при Президенте Российской Федерации" (далее - федеральные операторы).</w:t>
      </w:r>
      <w:proofErr w:type="gramEnd"/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мероприятий по обучению осуществляется путем обучения отдельных категорий граждан по дополнительным профессиональным программам (программам </w:t>
      </w:r>
      <w:r>
        <w:lastRenderedPageBreak/>
        <w:t>повышения квалификации и программам профессиональной переподготовки) и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 (далее - образовательные программы) и завершается итоговой аттестацией в форме, предусмотренной законодательством Российской Федерации.</w:t>
      </w:r>
      <w:proofErr w:type="gramEnd"/>
    </w:p>
    <w:p w:rsidR="00742307" w:rsidRDefault="00742307">
      <w:pPr>
        <w:pStyle w:val="ConsPlusNormal"/>
        <w:spacing w:before="220"/>
        <w:ind w:firstLine="540"/>
        <w:jc w:val="both"/>
      </w:pPr>
      <w:r>
        <w:t>4. Условиями участия отдельных категорий граждан в мероприятиях по обучению являются: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отнесение их к одной из следующих категорий (далее - участник мероприятий по обучению):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граждане в возрасте 50 лет и старше, граждане предпенсионного возраста;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женщины, находящиеся в отпуске по уходу за ребенком до достижения им возраста 3 лет;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безработные граждане, зарегистрированные в органах службы занятости;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граждане из числа молодежи в возрасте до 35 лет включительно, относящиеся к следующим категориям: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граждане, которые </w:t>
      </w:r>
      <w:proofErr w:type="gramStart"/>
      <w:r>
        <w:t>с даты окончания</w:t>
      </w:r>
      <w:proofErr w:type="gramEnd"/>
      <w: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граждане, которые </w:t>
      </w:r>
      <w:proofErr w:type="gramStart"/>
      <w:r>
        <w:t>с даты выдачи</w:t>
      </w:r>
      <w:proofErr w:type="gramEnd"/>
      <w: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программам профессионального обучения);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742307" w:rsidRDefault="00742307">
      <w:pPr>
        <w:pStyle w:val="ConsPlusNormal"/>
        <w:spacing w:before="220"/>
        <w:ind w:firstLine="540"/>
        <w:jc w:val="both"/>
      </w:pPr>
      <w:proofErr w:type="gramStart"/>
      <w:r>
        <w:t xml:space="preserve"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</w:t>
      </w:r>
      <w:r>
        <w:lastRenderedPageBreak/>
        <w:t>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(специальности);</w:t>
      </w:r>
      <w:proofErr w:type="gramEnd"/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б) получение отдельными категориями граждан рекомендации органов службы занятости, предусмотренной </w:t>
      </w:r>
      <w:hyperlink w:anchor="P80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в) заключение безработными гражданами, зарегистрированными в органах службы занятости трехстороннего договора между органом службы занятости, участником мероприятий по обучению и организацией, осуществляющей образовательную деятельность, указанного в </w:t>
      </w:r>
      <w:hyperlink w:anchor="P99">
        <w:r>
          <w:rPr>
            <w:color w:val="0000FF"/>
          </w:rPr>
          <w:t>пункте 21</w:t>
        </w:r>
      </w:hyperlink>
      <w:r>
        <w:t xml:space="preserve"> настоящего Положения.</w:t>
      </w:r>
    </w:p>
    <w:p w:rsidR="00742307" w:rsidRDefault="0074230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5. Граждане из числа молодежи в возрасте до 30 лет имеют приоритетное право на участие в мероприятиях по обучению.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6. К освоению дополнительных профессиональных программ при получении дополнительного профессионального образования допускаются: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Для участия в мероприятиях по обучению граждане, указанные в </w:t>
      </w:r>
      <w:hyperlink w:anchor="P47">
        <w:r>
          <w:rPr>
            <w:color w:val="0000FF"/>
          </w:rPr>
          <w:t>подпункте "а" пункта 4</w:t>
        </w:r>
      </w:hyperlink>
      <w:r>
        <w:t xml:space="preserve"> настоящего Положения, подают заявление о прохождении профессионального обучения и дополнительного профессионального образования (далее - заявление о прохождении обучения) с использованием единой цифровой платформы в сфере занятости и трудовых отношений "Работа в России" (далее - портал "Работа в России") и заявление в органы службы занятости о получении государственной услуги по</w:t>
      </w:r>
      <w:proofErr w:type="gramEnd"/>
      <w:r>
        <w:t xml:space="preserve">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 по профессиональной ориентации).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При подаче заявления о прохождении обучения гражданином производится выбор образовательной программы и организации, осуществляющей образовательную деятельность.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Выбор образовательной программы осуществляется из перечня, формируемого и утверждаемого в соответствии с </w:t>
      </w:r>
      <w:hyperlink w:anchor="P115">
        <w:r>
          <w:rPr>
            <w:color w:val="0000FF"/>
          </w:rPr>
          <w:t>пунктом 28</w:t>
        </w:r>
      </w:hyperlink>
      <w:r>
        <w:t xml:space="preserve"> настоящего Положения федеральными операторами по согласованию с исполнительным органом субъекта Российской Федерации, осуществляющим полномочия в области содействия занятости населения, в органы </w:t>
      </w:r>
      <w:proofErr w:type="gramStart"/>
      <w:r>
        <w:t>службы</w:t>
      </w:r>
      <w:proofErr w:type="gramEnd"/>
      <w:r>
        <w:t xml:space="preserve"> занятости которого гражданин обратится в целях подачи заявления о получении государственной услуги по профессиональной ориентации.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spacing w:before="220"/>
        <w:ind w:firstLine="540"/>
        <w:jc w:val="both"/>
      </w:pPr>
      <w:proofErr w:type="gramStart"/>
      <w:r>
        <w:t xml:space="preserve">Гражданину, желающему принять участие в мероприятиях по обучению, в течение 3 рабочих дней с даты подачи заявления о прохождении обучения необходимо обратиться в органы службы занятости для представления документов, подтверждающих соответствие категории, указанной в </w:t>
      </w:r>
      <w:hyperlink w:anchor="P47">
        <w:r>
          <w:rPr>
            <w:color w:val="0000FF"/>
          </w:rPr>
          <w:t>подпункте "а" пункта 4</w:t>
        </w:r>
      </w:hyperlink>
      <w:r>
        <w:t xml:space="preserve"> настоящего Положения, условию участия в мероприятиях по обучению, и подачи заявления о получении государственной услуги по профессиональной ориентации.</w:t>
      </w:r>
      <w:proofErr w:type="gramEnd"/>
    </w:p>
    <w:p w:rsidR="00742307" w:rsidRDefault="00742307">
      <w:pPr>
        <w:pStyle w:val="ConsPlusNormal"/>
        <w:spacing w:before="220"/>
        <w:ind w:firstLine="540"/>
        <w:jc w:val="both"/>
      </w:pPr>
      <w:r>
        <w:t>8. Прием, учет, хранение, распределение, маршрутизация и изменение заявления о прохождении обучения осуществляются с использованием портала "Работа в России".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9. Органы службы занятости оказывают содействие отдельным категориям граждан, указанным в </w:t>
      </w:r>
      <w:hyperlink w:anchor="P47">
        <w:r>
          <w:rPr>
            <w:color w:val="0000FF"/>
          </w:rPr>
          <w:t>подпункте "а" пункта 4</w:t>
        </w:r>
      </w:hyperlink>
      <w:r>
        <w:t xml:space="preserve"> настоящего Положения, в подаче заявления о прохождении обучения путем предоставления доступа к техническим средствам связи в центрах занятости </w:t>
      </w:r>
      <w:r>
        <w:lastRenderedPageBreak/>
        <w:t>населения, а также оказания консультационных услуг.</w:t>
      </w:r>
    </w:p>
    <w:p w:rsidR="00742307" w:rsidRDefault="00742307">
      <w:pPr>
        <w:pStyle w:val="ConsPlusNormal"/>
        <w:spacing w:before="220"/>
        <w:ind w:firstLine="540"/>
        <w:jc w:val="both"/>
      </w:pPr>
      <w:proofErr w:type="gramStart"/>
      <w:r>
        <w:t>Органы службы занятости вправе запрашивать у граждан, подавших заявление, документы, подтверждающие их соответствие условию участия в мероприятиях, а также запрашивать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</w:t>
      </w:r>
      <w:proofErr w:type="gramEnd"/>
      <w:r>
        <w:t xml:space="preserve"> системы межведомственного электронного взаимодействия.</w:t>
      </w:r>
    </w:p>
    <w:p w:rsidR="00742307" w:rsidRDefault="00742307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10. О ходе рассмотрения заявления о прохождении обучения граждане уведомляются с использованием портала "Работа в России" путем автоматизированного формирования и передачи текстовых сообщений на адрес электронной почты граждан, указанный в заявлении о прохождении обучения.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11.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гражданами, подавшими заявление о прохождении обучения, оказывают им государственную услугу по профессиональной ориентации, по итогам которой формируется заключение, содержащее одну из следующих рекомендаций: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а)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программе;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в)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</w:t>
      </w:r>
      <w:hyperlink w:anchor="P71">
        <w:r>
          <w:rPr>
            <w:color w:val="0000FF"/>
          </w:rPr>
          <w:t>абзацем вторым пункта 7</w:t>
        </w:r>
      </w:hyperlink>
      <w:r>
        <w:t xml:space="preserve"> настоящего Положения образовательной программы.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12. В случае согласия гражданина на изменение выбранной образовательной программы в соответствии с рекомендацией, указанной в </w:t>
      </w:r>
      <w:hyperlink w:anchor="P83">
        <w:r>
          <w:rPr>
            <w:color w:val="0000FF"/>
          </w:rPr>
          <w:t>подпункте "в" пункта 11</w:t>
        </w:r>
      </w:hyperlink>
      <w:r>
        <w:t xml:space="preserve"> настоящего Положения, гражданином осуществляется отзыв заявления о прохождении обучения и подается новое заявление о прохождении обучения.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Федеральный оператор после принятия органами службы занятости решения о прохождении профессионального обучения или получении дополнительного профессионального образования гражданином вправе с согласия гражданина изменить образовательную программу (без отзыва заявления о прохождении обучения) в рамках выбранного им вида образования без изменения федерального оператора и организации, осуществляющей образовательную деятельность.</w:t>
      </w:r>
    </w:p>
    <w:p w:rsidR="00742307" w:rsidRDefault="0074230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13. Органы службы занятости в срок, не превышающий 7 рабочих дней </w:t>
      </w:r>
      <w:proofErr w:type="gramStart"/>
      <w:r>
        <w:t>с даты направления</w:t>
      </w:r>
      <w:proofErr w:type="gramEnd"/>
      <w:r>
        <w:t xml:space="preserve"> гражданином заявления о прохождении обучения, принимают решение о прохождении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Федеральные операторы для организации прохождения профессионального обучения и получения дополнительного профессионального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соглашениями, предусмотренными </w:t>
      </w:r>
      <w:hyperlink w:anchor="P93">
        <w:r>
          <w:rPr>
            <w:color w:val="0000FF"/>
          </w:rPr>
          <w:t>пунктом 15</w:t>
        </w:r>
      </w:hyperlink>
      <w:r>
        <w:t xml:space="preserve"> настоящего Положения, или иные </w:t>
      </w:r>
      <w:r>
        <w:lastRenderedPageBreak/>
        <w:t>организации, ответственные за организацию профессионального обучения и дополнительного профессионального образования участников мероприятий по обучению в субъекте Российской Федерации, определенные высшим исполнительным органом государственной власти субъекта</w:t>
      </w:r>
      <w:proofErr w:type="gramEnd"/>
      <w:r>
        <w:t xml:space="preserve"> Российской Федерации (далее - иные организации).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В случае направления органами службы занятости безработных граждан, зарегистрированных в органах службы занятости, на прохождение профессионального обучения и получение дополнительного профессионального образования в рамках соглашений, указанных в </w:t>
      </w:r>
      <w:hyperlink w:anchor="P93">
        <w:r>
          <w:rPr>
            <w:color w:val="0000FF"/>
          </w:rPr>
          <w:t>пункте 15</w:t>
        </w:r>
      </w:hyperlink>
      <w:r>
        <w:t xml:space="preserve"> настоящего Положения,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безработице, за исключением случаев, предусмотренных </w:t>
      </w:r>
      <w:hyperlink r:id="rId23">
        <w:r>
          <w:rPr>
            <w:color w:val="0000FF"/>
          </w:rPr>
          <w:t>Законом</w:t>
        </w:r>
      </w:hyperlink>
      <w:r>
        <w:t xml:space="preserve"> Российской Федерации "О занятости</w:t>
      </w:r>
      <w:proofErr w:type="gramEnd"/>
      <w:r>
        <w:t xml:space="preserve"> населения в Российской Федерации".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Выплата пособия по безработице прекращается или приостанавливается в случаях, предусмотренных </w:t>
      </w:r>
      <w:hyperlink r:id="rId24">
        <w:r>
          <w:rPr>
            <w:color w:val="0000FF"/>
          </w:rPr>
          <w:t>статьей 35</w:t>
        </w:r>
      </w:hyperlink>
      <w:r>
        <w:t xml:space="preserve"> Закона Российской Федерации "О занятости населения в Российской Федерации".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По запросу органов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742307" w:rsidRDefault="00742307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6" w:name="P93"/>
      <w:bookmarkEnd w:id="6"/>
      <w:r>
        <w:t>15. Федеральные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 профессионального обучения и дополнительного профессионального образования, а также при реализации мероприятий по содействию трудоустройству граждан, прошедших профессиональное обучение или получивших дополнительное профессиональное образование.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16. Занятость участников мероприятий по </w:t>
      </w:r>
      <w:proofErr w:type="gramStart"/>
      <w:r>
        <w:t>обучению по итогам</w:t>
      </w:r>
      <w:proofErr w:type="gramEnd"/>
      <w:r>
        <w:t xml:space="preserve">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17. </w:t>
      </w:r>
      <w:proofErr w:type="gramStart"/>
      <w:r>
        <w:t>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обучению, или двусторонний договор между организацией, осуществляющей образовательную деятельность, и участником мероприятий по обучению, предусматривающий обязательства участника мероприятий по обучению после приобретения соответствующих</w:t>
      </w:r>
      <w:proofErr w:type="gramEnd"/>
      <w:r>
        <w:t xml:space="preserve">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"Налог на профессиональный доход".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целях обмена информацией и содействия самозанятости и индивидуальной предпринимательской деятельности граждан, прошедших обучение, федеральные операторы заключают соглашения с юридическими лицами, наделенными функциями единого органа управления организациями, образующими инфраструктуру поддержки субъектов малого и среднего предпринимательства, функционирующими и размещенными на базе центров "Мой бизнес", действующими в соответствии с требованиями к организациям, образующим инфраструктуру поддержки субъектов малого и среднего предпринимательства, утвержденных </w:t>
      </w:r>
      <w:r>
        <w:lastRenderedPageBreak/>
        <w:t>Министерством</w:t>
      </w:r>
      <w:proofErr w:type="gramEnd"/>
      <w:r>
        <w:t xml:space="preserve"> экономического развития Российской Федерации (далее - единый орган управления организациями). </w:t>
      </w:r>
      <w:proofErr w:type="gramStart"/>
      <w:r>
        <w:t>В целях настоящего Положения под центром "Мой бизнес" понимается объект недвижимости или совокупность объектов недвижимости, находящихся в шаговой доступности друг от друга, оформленных в соответствии с руководством по использованию базовых констант фирменного стиля для центра "Мой бизнес",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</w:t>
      </w:r>
      <w:proofErr w:type="gramEnd"/>
      <w:r>
        <w:t>, а также физическим лицам, применяющим специальный налоговый режим "Налог на профессиональный доход", в том числе для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управляемой единым органом управления организациями, образующими инфраструктуру поддержки субъектов малого и среднего предпринимательства.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19. При заключении двустороннего договора, предусмотренного </w:t>
      </w:r>
      <w:hyperlink w:anchor="P95">
        <w:r>
          <w:rPr>
            <w:color w:val="0000FF"/>
          </w:rPr>
          <w:t>пунктом 17</w:t>
        </w:r>
      </w:hyperlink>
      <w:r>
        <w:t xml:space="preserve"> настоящего Положения,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предпринимательства, доступных на территории соответствующего субъекта Российской Федерации. </w:t>
      </w:r>
      <w:proofErr w:type="gramStart"/>
      <w:r>
        <w:t>Дополнительно в рамках указанного двустороннего договора федеральные операторы направляют граждан, прошедших обучение и заинтересованных в регистрации в качестве индивидуального предпринимателя, планирующего в частности применять специальный налоговый режим "Налог на профессиональный доход",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предпринимательской деятельности, при необходимости для прохождения обучения предпринимательским компетенциям, проводимого организациями инфраструктуры поддержки</w:t>
      </w:r>
      <w:proofErr w:type="gramEnd"/>
      <w:r>
        <w:t xml:space="preserve"> субъектов малого и среднего предпринимательства в рамках реализации мероприятий национального </w:t>
      </w:r>
      <w:hyperlink r:id="rId26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8" w:name="P98"/>
      <w:bookmarkEnd w:id="8"/>
      <w:r>
        <w:t>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между участником мероприятий по обучению и работодателем, предусматривающего обязательства, связанные с трудоустройством участника мероприятий по обучению.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9" w:name="P99"/>
      <w:bookmarkEnd w:id="9"/>
      <w:r>
        <w:t xml:space="preserve">21. </w:t>
      </w:r>
      <w:proofErr w:type="gramStart"/>
      <w:r>
        <w:t xml:space="preserve">В случае если гражданином,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программе, не заключены договоры, указанные в </w:t>
      </w:r>
      <w:hyperlink w:anchor="P95">
        <w:r>
          <w:rPr>
            <w:color w:val="0000FF"/>
          </w:rPr>
          <w:t>пунктах 17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Положения, орган службы занятости заключает с таким гражданином трехсторонний договор между органом службы занятости, участником мероприятий по обучению и организацией, осуществляющей образовательную деятельность, предусматривающий обязательства, связанные с занятостью</w:t>
      </w:r>
      <w:proofErr w:type="gramEnd"/>
      <w:r>
        <w:t xml:space="preserve"> участника мероприятий по обучению.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22.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случаях: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а) несоответствие гражданина, желающего принять участие в мероприятиях по обучению, условиям участия в них;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б) отказ гражданина, желающего принять участие в мероприятиях по обучению, от представления документов (непредставление документов), подтверждающих соответствие условиям участия в мероприятиях по обучению;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в) представление гражданином, желающим принять участие в мероприятиях по обучению, </w:t>
      </w:r>
      <w:r>
        <w:lastRenderedPageBreak/>
        <w:t>недостоверной информации для участия в мероприятиях по обучению;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г) одновременный отказ гражданина, желающего принять участие в мероприятиях по обучению, подавшего заявление о прохождении обучения, от заключения договоров, указанных в </w:t>
      </w:r>
      <w:hyperlink w:anchor="P95">
        <w:r>
          <w:rPr>
            <w:color w:val="0000FF"/>
          </w:rPr>
          <w:t>пунктах 17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Положения, и отказ от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д) наличие заключения с рекомендациями о нецелесообразности прохождения профессионального обучения или получения дополнительного профессионального образования, предусмотренного </w:t>
      </w:r>
      <w:hyperlink w:anchor="P82">
        <w:r>
          <w:rPr>
            <w:color w:val="0000FF"/>
          </w:rPr>
          <w:t>подпунктом "б" пункта 11</w:t>
        </w:r>
      </w:hyperlink>
      <w:r>
        <w:t xml:space="preserve"> настоящего Положения;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е) несоответствие выбранной гражданином, желающим принять участие в мероприятиях по обучению, образовательной программы перечню, согласованному в соответствии с </w:t>
      </w:r>
      <w:hyperlink w:anchor="P115">
        <w:r>
          <w:rPr>
            <w:color w:val="0000FF"/>
          </w:rPr>
          <w:t>пунктом 28</w:t>
        </w:r>
      </w:hyperlink>
      <w:r>
        <w:t xml:space="preserve"> настоящего Положения исполнительным органом субъекта Российской Федерации, осуществляющим полномочия в области содействия занятости населения, в органы </w:t>
      </w:r>
      <w:proofErr w:type="gramStart"/>
      <w:r>
        <w:t>службы</w:t>
      </w:r>
      <w:proofErr w:type="gramEnd"/>
      <w:r>
        <w:t xml:space="preserve"> занятости которого гражданин обратился в целях подачи заявления о получении государственной услуги по профессиональной ориентации.</w:t>
      </w:r>
    </w:p>
    <w:p w:rsidR="00742307" w:rsidRDefault="0074230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22(1). Федеральный оператор после принятия органами службы занятости решения о прохождении профессионального обучения или получении дополнительного профессионального образования гражданином принимает решение об отказе в обучении в случае несоответствия уровня образования гражданина выбранной образовательной программе или отказа гражданина приступить к обучению в сроки, установленные </w:t>
      </w:r>
      <w:hyperlink w:anchor="P110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742307" w:rsidRDefault="007423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 xml:space="preserve">23. </w:t>
      </w:r>
      <w:proofErr w:type="gramStart"/>
      <w:r>
        <w:t>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иной срок по согласованию с участником мероприятий по обучению, но в любом случае не позднее 30 рабочих дней с даты принятия решения о прохождении профессионального обучения или получении дополнительного</w:t>
      </w:r>
      <w:proofErr w:type="gramEnd"/>
      <w:r>
        <w:t xml:space="preserve"> образования.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24. Прохождение профессионального обучения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(контрактов), заключаемых федеральными операторами (иными организациями) с организациями, осуществляющими образовательную деятельность.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25. Федеральные операторы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образовательных программ. При организации отбора учитываются материально-технические и кадровые условия, имеющиеся в организации, осуществляющей образовательную деятельность, для реализации образовательных программ, а также наличие опыта реализации аналогичных программ, в том числе с использованием дистанционных образовательных технологий. По итогам отбора федеральные операторы утверждают перечни организаций, осуществляющих образовательную деятельность, соотнесенных с образовательными программами в субъектах Российской Федерации.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 xml:space="preserve">26. </w:t>
      </w:r>
      <w:proofErr w:type="gramStart"/>
      <w:r>
        <w:t xml:space="preserve">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(по субъектам Российской Федерации, в том числе по федеральным операторам)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коэффициента, отражающего напряженность </w:t>
      </w:r>
      <w:r>
        <w:lastRenderedPageBreak/>
        <w:t>ситуации на рынке труда субъекта Российской</w:t>
      </w:r>
      <w:proofErr w:type="gramEnd"/>
      <w:r>
        <w:t xml:space="preserve"> Федерации (отношение численности незанятых граждан к количеству свободных рабочих мест и вакантных должностей, имеющихся в базах данных органов службы занятости), а также на основании предложений уполномоченных органов субъектов Российской Федерации.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На основании оценки ситуации на рынке труда, в том числе качественного состава граждан, ищущих работу, структурного и отраслевого соотношения свободных рабочих мест и вакантных должностей, имеющихся в базах данных органов службы занятости, потенциала обеспечения занятости граждан по итогам обучения, уполномоченные органы субъектов Российской Федерации направляют федеральным операторам (иным организациям) предложения о распределении указанной в </w:t>
      </w:r>
      <w:hyperlink w:anchor="P113">
        <w:r>
          <w:rPr>
            <w:color w:val="0000FF"/>
          </w:rPr>
          <w:t>пункте 26</w:t>
        </w:r>
      </w:hyperlink>
      <w:r>
        <w:t xml:space="preserve"> настоящего Положения квоты, установленной</w:t>
      </w:r>
      <w:proofErr w:type="gramEnd"/>
      <w:r>
        <w:t xml:space="preserve"> субъекту Российской Федерации, по образовательным программам.</w:t>
      </w:r>
    </w:p>
    <w:p w:rsidR="00742307" w:rsidRDefault="00742307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28. Федеральные операторы по согласованию с органом исполнительной власти субъекта Российской Федерации, осуществляющим полномочия в области содействия занятости населения, формируют и утверждают перечень востребованных в субъекте Российской Федерации образовательных программ.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29. Федеральные операторы осуществляют мониторинг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риск-ориентированной модели, которая может включать в себя сбор данных фот</w:t>
      </w:r>
      <w:proofErr w:type="gramStart"/>
      <w:r>
        <w:t>о-</w:t>
      </w:r>
      <w:proofErr w:type="gramEnd"/>
      <w:r>
        <w:t xml:space="preserve"> и (или) видеофиксации оказания услуг или данных, получаемых посредством смс-опросов участников мероприятий по обучению, использования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p w:rsidR="00742307" w:rsidRDefault="00742307">
      <w:pPr>
        <w:pStyle w:val="ConsPlusNormal"/>
        <w:spacing w:before="220"/>
        <w:ind w:firstLine="540"/>
        <w:jc w:val="both"/>
      </w:pPr>
      <w:r>
        <w:t>30. Федеральные операторы обеспечивают своевременное представление данных о ходе реализации мероприятий по обучению на портал "Работа в России", включая количество поступивших и одобренных заявлений о прохождении обучения, численность граждан, приступивших к обучению, завершивших обучение, численность занятых граждан из числа прошедших обучение.</w:t>
      </w:r>
    </w:p>
    <w:p w:rsidR="00742307" w:rsidRDefault="007423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742307" w:rsidRDefault="00742307">
      <w:pPr>
        <w:pStyle w:val="ConsPlusNormal"/>
        <w:jc w:val="both"/>
      </w:pPr>
    </w:p>
    <w:p w:rsidR="00742307" w:rsidRDefault="00742307">
      <w:pPr>
        <w:pStyle w:val="ConsPlusNormal"/>
        <w:jc w:val="both"/>
      </w:pPr>
    </w:p>
    <w:p w:rsidR="00742307" w:rsidRDefault="007423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542" w:rsidRDefault="00855542">
      <w:bookmarkStart w:id="13" w:name="_GoBack"/>
      <w:bookmarkEnd w:id="13"/>
    </w:p>
    <w:sectPr w:rsidR="00855542" w:rsidSect="00A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7"/>
    <w:rsid w:val="00742307"/>
    <w:rsid w:val="008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2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3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2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23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5B67AD507A8F8CC6F7ECDE6C7A3B9768188F2BF31B2A148E9EF4D0A7AE446BA516AAC02A6E87190188BC8AF01962581FE9F270E0E2D3i8P9H" TargetMode="External"/><Relationship Id="rId13" Type="http://schemas.openxmlformats.org/officeDocument/2006/relationships/hyperlink" Target="consultantplus://offline/ref=FC7E5B67AD507A8F8CC6F7ECDE6C7A3B9768188F2BF91B2A148E9EF4D0A7AE446BA516AAC02A6F831A0188BC8AF01962581FE9F270E0E2D3i8P9H" TargetMode="External"/><Relationship Id="rId18" Type="http://schemas.openxmlformats.org/officeDocument/2006/relationships/hyperlink" Target="consultantplus://offline/ref=FC7E5B67AD507A8F8CC6F7ECDE6C7A3B9768188F2BF91B2A148E9EF4D0A7AE446BA516AAC02A6F831D0188BC8AF01962581FE9F270E0E2D3i8P9H" TargetMode="External"/><Relationship Id="rId26" Type="http://schemas.openxmlformats.org/officeDocument/2006/relationships/hyperlink" Target="consultantplus://offline/ref=FC7E5B67AD507A8F8CC6E9F7CB6C7A3B906319892BF31B2A148E9EF4D0A7AE4479A54EA6C22C71811B14DEEDCCiAP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7E5B67AD507A8F8CC6F7ECDE6C7A3B9768188F2BF31B2A148E9EF4D0A7AE446BA516AAC02A6E87100188BC8AF01962581FE9F270E0E2D3i8P9H" TargetMode="External"/><Relationship Id="rId7" Type="http://schemas.openxmlformats.org/officeDocument/2006/relationships/hyperlink" Target="consultantplus://offline/ref=FC7E5B67AD507A8F8CC6F7ECDE6C7A3B976A1A8A2BFB1B2A148E9EF4D0A7AE446BA516AAC02A6F801C0188BC8AF01962581FE9F270E0E2D3i8P9H" TargetMode="External"/><Relationship Id="rId12" Type="http://schemas.openxmlformats.org/officeDocument/2006/relationships/hyperlink" Target="consultantplus://offline/ref=FC7E5B67AD507A8F8CC6F7ECDE6C7A3B9768188F2BF31B2A148E9EF4D0A7AE446BA516AAC02A6E87190188BC8AF01962581FE9F270E0E2D3i8P9H" TargetMode="External"/><Relationship Id="rId17" Type="http://schemas.openxmlformats.org/officeDocument/2006/relationships/hyperlink" Target="consultantplus://offline/ref=FC7E5B67AD507A8F8CC6F7ECDE6C7A3B9768188F2BF31B2A148E9EF4D0A7AE446BA516AAC02A6E871F0188BC8AF01962581FE9F270E0E2D3i8P9H" TargetMode="External"/><Relationship Id="rId25" Type="http://schemas.openxmlformats.org/officeDocument/2006/relationships/hyperlink" Target="consultantplus://offline/ref=FC7E5B67AD507A8F8CC6F7ECDE6C7A3B9768188F2BF31B2A148E9EF4D0A7AE446BA516AAC02A6E88180188BC8AF01962581FE9F270E0E2D3i8P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7E5B67AD507A8F8CC6F7ECDE6C7A3B9768188F2BF31B2A148E9EF4D0A7AE446BA516AAC02A6E871D0188BC8AF01962581FE9F270E0E2D3i8P9H" TargetMode="External"/><Relationship Id="rId20" Type="http://schemas.openxmlformats.org/officeDocument/2006/relationships/hyperlink" Target="consultantplus://offline/ref=FC7E5B67AD507A8F8CC6F7ECDE6C7A3B9768188F2BF91B2A148E9EF4D0A7AE446BA516AAC02A6F831F0188BC8AF01962581FE9F270E0E2D3i8P9H" TargetMode="External"/><Relationship Id="rId29" Type="http://schemas.openxmlformats.org/officeDocument/2006/relationships/hyperlink" Target="consultantplus://offline/ref=FC7E5B67AD507A8F8CC6F7ECDE6C7A3B9768188F2BF91B2A148E9EF4D0A7AE446BA516AAC02A6F841D0188BC8AF01962581FE9F270E0E2D3i8P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5B67AD507A8F8CC6F7ECDE6C7A3B90621F8D2BF91B2A148E9EF4D0A7AE446BA516AAC02A6F801C0188BC8AF01962581FE9F270E0E2D3i8P9H" TargetMode="External"/><Relationship Id="rId11" Type="http://schemas.openxmlformats.org/officeDocument/2006/relationships/hyperlink" Target="consultantplus://offline/ref=FC7E5B67AD507A8F8CC6F7ECDE6C7A3B976A1A8A2BFB1B2A148E9EF4D0A7AE446BA516AAC02A6F80100188BC8AF01962581FE9F270E0E2D3i8P9H" TargetMode="External"/><Relationship Id="rId24" Type="http://schemas.openxmlformats.org/officeDocument/2006/relationships/hyperlink" Target="consultantplus://offline/ref=FC7E5B67AD507A8F8CC6F7ECDE6C7A3B90621F892EF91B2A148E9EF4D0A7AE446BA516A3C02F64D4484E89E0CCA30A615C1FEAF06CiEP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7E5B67AD507A8F8CC6F7ECDE6C7A3B9768188F2BF31B2A148E9EF4D0A7AE446BA516AAC02A6E87180188BC8AF01962581FE9F270E0E2D3i8P9H" TargetMode="External"/><Relationship Id="rId23" Type="http://schemas.openxmlformats.org/officeDocument/2006/relationships/hyperlink" Target="consultantplus://offline/ref=FC7E5B67AD507A8F8CC6F7ECDE6C7A3B90621F892EF91B2A148E9EF4D0A7AE4479A54EA6C22C71811B14DEEDCCiAP7H" TargetMode="External"/><Relationship Id="rId28" Type="http://schemas.openxmlformats.org/officeDocument/2006/relationships/hyperlink" Target="consultantplus://offline/ref=FC7E5B67AD507A8F8CC6F7ECDE6C7A3B9768188F2BF91B2A148E9EF4D0A7AE446BA516AAC02A6F841B0188BC8AF01962581FE9F270E0E2D3i8P9H" TargetMode="External"/><Relationship Id="rId10" Type="http://schemas.openxmlformats.org/officeDocument/2006/relationships/hyperlink" Target="consultantplus://offline/ref=FC7E5B67AD507A8F8CC6F7ECDE6C7A3B90631B8A2BFD1B2A148E9EF4D0A7AE446BA516AAC02A6F831E0188BC8AF01962581FE9F270E0E2D3i8P9H" TargetMode="External"/><Relationship Id="rId19" Type="http://schemas.openxmlformats.org/officeDocument/2006/relationships/hyperlink" Target="consultantplus://offline/ref=FC7E5B67AD507A8F8CC6F7ECDE6C7A3B9768188F2BF31B2A148E9EF4D0A7AE446BA516AAC02A6E871E0188BC8AF01962581FE9F270E0E2D3i8P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E5B67AD507A8F8CC6F7ECDE6C7A3B9768188F2BF91B2A148E9EF4D0A7AE446BA516AAC02A6F831A0188BC8AF01962581FE9F270E0E2D3i8P9H" TargetMode="External"/><Relationship Id="rId14" Type="http://schemas.openxmlformats.org/officeDocument/2006/relationships/hyperlink" Target="consultantplus://offline/ref=FC7E5B67AD507A8F8CC6F7ECDE6C7A3B9768188F2BF31B2A148E9EF4D0A7AE446BA516AAC02A6F89190188BC8AF01962581FE9F270E0E2D3i8P9H" TargetMode="External"/><Relationship Id="rId22" Type="http://schemas.openxmlformats.org/officeDocument/2006/relationships/hyperlink" Target="consultantplus://offline/ref=FC7E5B67AD507A8F8CC6F7ECDE6C7A3B9768188F2BF91B2A148E9EF4D0A7AE446BA516AAC02A6F83110188BC8AF01962581FE9F270E0E2D3i8P9H" TargetMode="External"/><Relationship Id="rId27" Type="http://schemas.openxmlformats.org/officeDocument/2006/relationships/hyperlink" Target="consultantplus://offline/ref=FC7E5B67AD507A8F8CC6F7ECDE6C7A3B9768188F2BF91B2A148E9EF4D0A7AE446BA516AAC02A6F84190188BC8AF01962581FE9F270E0E2D3i8P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2022-12-26T07:15:00Z</dcterms:created>
  <dcterms:modified xsi:type="dcterms:W3CDTF">2022-12-26T07:17:00Z</dcterms:modified>
</cp:coreProperties>
</file>