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9" w:rsidRDefault="00C066B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066B9" w:rsidRDefault="00C066B9">
      <w:pPr>
        <w:pStyle w:val="ConsPlusNormal"/>
        <w:jc w:val="both"/>
        <w:outlineLvl w:val="0"/>
      </w:pPr>
    </w:p>
    <w:p w:rsidR="00C066B9" w:rsidRDefault="00C066B9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C066B9" w:rsidRDefault="00C066B9">
      <w:pPr>
        <w:pStyle w:val="ConsPlusTitle"/>
        <w:jc w:val="center"/>
      </w:pPr>
    </w:p>
    <w:p w:rsidR="00C066B9" w:rsidRDefault="00C066B9">
      <w:pPr>
        <w:pStyle w:val="ConsPlusTitle"/>
        <w:jc w:val="center"/>
      </w:pPr>
      <w:r>
        <w:t>ПРИКАЗ</w:t>
      </w:r>
    </w:p>
    <w:p w:rsidR="00C066B9" w:rsidRDefault="00C066B9">
      <w:pPr>
        <w:pStyle w:val="ConsPlusTitle"/>
        <w:jc w:val="center"/>
      </w:pPr>
      <w:r>
        <w:t>от 22 марта 2022 г. N 157</w:t>
      </w:r>
    </w:p>
    <w:p w:rsidR="00C066B9" w:rsidRDefault="00C066B9">
      <w:pPr>
        <w:pStyle w:val="ConsPlusTitle"/>
        <w:jc w:val="center"/>
      </w:pPr>
    </w:p>
    <w:p w:rsidR="00C066B9" w:rsidRDefault="00C066B9">
      <w:pPr>
        <w:pStyle w:val="ConsPlusTitle"/>
        <w:jc w:val="center"/>
      </w:pPr>
      <w:r>
        <w:t>ОБ УТВЕРЖДЕНИИ МЕТОДИЧЕСКИХ РЕКОМЕНДАЦИЙ</w:t>
      </w:r>
    </w:p>
    <w:p w:rsidR="00C066B9" w:rsidRDefault="00C066B9">
      <w:pPr>
        <w:pStyle w:val="ConsPlusTitle"/>
        <w:jc w:val="center"/>
      </w:pPr>
      <w:r>
        <w:t xml:space="preserve">ДЛЯ ОРГАНОВ СЛУЖБЫ ЗАНЯТОСТИ ПО ОРГАНИЗАЦИИ </w:t>
      </w:r>
      <w:proofErr w:type="gramStart"/>
      <w:r>
        <w:t>ПРЕВЕНТИВНОГО</w:t>
      </w:r>
      <w:proofErr w:type="gramEnd"/>
    </w:p>
    <w:p w:rsidR="00C066B9" w:rsidRDefault="00C066B9">
      <w:pPr>
        <w:pStyle w:val="ConsPlusTitle"/>
        <w:jc w:val="center"/>
      </w:pPr>
      <w:r>
        <w:t xml:space="preserve">МОНИТОРИНГА СОСТОЯНИЯ РЫНКА ТРУДА СУБЪЕКТА </w:t>
      </w:r>
      <w:proofErr w:type="gramStart"/>
      <w:r>
        <w:t>РОССИЙСКОЙ</w:t>
      </w:r>
      <w:proofErr w:type="gramEnd"/>
    </w:p>
    <w:p w:rsidR="00C066B9" w:rsidRDefault="00C066B9">
      <w:pPr>
        <w:pStyle w:val="ConsPlusTitle"/>
        <w:jc w:val="center"/>
      </w:pPr>
      <w:r>
        <w:t>ФЕДЕРАЦИИ ПРИ ВЫСВОБОЖДЕНИИ РАБОТНИКОВ И ПРОВЕДЕНИЮ</w:t>
      </w:r>
    </w:p>
    <w:p w:rsidR="00C066B9" w:rsidRDefault="00C066B9">
      <w:pPr>
        <w:pStyle w:val="ConsPlusTitle"/>
        <w:jc w:val="center"/>
      </w:pPr>
      <w:r>
        <w:t>МЕРОПРИЯТИЙ ПО СОДЕЙСТВИЮ В ТРУДОУСТРОЙСТВЕ</w:t>
      </w:r>
    </w:p>
    <w:p w:rsidR="00C066B9" w:rsidRDefault="00C066B9">
      <w:pPr>
        <w:pStyle w:val="ConsPlusTitle"/>
        <w:jc w:val="center"/>
      </w:pPr>
      <w:r>
        <w:t>И СОЦИАЛЬНОЙ АДАПТАЦИИ ВЫСВОБОЖДАЕМЫХ РАБОТНИКОВ</w:t>
      </w:r>
    </w:p>
    <w:p w:rsidR="00C066B9" w:rsidRDefault="00C066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6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B9" w:rsidRDefault="00C06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B9" w:rsidRDefault="00C06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66B9" w:rsidRDefault="00C066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6B9" w:rsidRDefault="00C066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21.04.2022 </w:t>
            </w:r>
            <w:hyperlink r:id="rId6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66B9" w:rsidRDefault="00C066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08.06.2022 </w:t>
            </w:r>
            <w:hyperlink r:id="rId7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B9" w:rsidRDefault="00C066B9">
            <w:pPr>
              <w:pStyle w:val="ConsPlusNormal"/>
            </w:pPr>
          </w:p>
        </w:tc>
      </w:tr>
    </w:tbl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 xml:space="preserve">В целях методического </w:t>
      </w:r>
      <w:proofErr w:type="gramStart"/>
      <w:r>
        <w:t>обеспечения организации превентивного мониторинга состояния рынка труда субъектов Российской Федерации</w:t>
      </w:r>
      <w:proofErr w:type="gramEnd"/>
      <w:r>
        <w:t xml:space="preserve"> приказываю: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Минтруда России от 08.06.2022 N 349)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Утвердить методические рекомендации для органов службы занятости по организации превентивного </w:t>
      </w:r>
      <w:proofErr w:type="gramStart"/>
      <w:r>
        <w:t>мониторинга состояния рынка труда субъекта Российской Федерации</w:t>
      </w:r>
      <w:proofErr w:type="gramEnd"/>
      <w:r>
        <w:t xml:space="preserve"> при высвобождении работников и проведению мероприятий по содействию в трудоустройстве и социальной адаптации высвобождаемых работников согласно </w:t>
      </w:r>
      <w:hyperlink w:anchor="P33">
        <w:r>
          <w:rPr>
            <w:color w:val="0000FF"/>
          </w:rPr>
          <w:t>приложению</w:t>
        </w:r>
      </w:hyperlink>
      <w:r>
        <w:t>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jc w:val="right"/>
      </w:pPr>
      <w:r>
        <w:t>Министр</w:t>
      </w:r>
    </w:p>
    <w:p w:rsidR="00C066B9" w:rsidRDefault="00C066B9">
      <w:pPr>
        <w:pStyle w:val="ConsPlusNormal"/>
        <w:jc w:val="right"/>
      </w:pPr>
      <w:r>
        <w:t>А.КОТЯКОВ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jc w:val="right"/>
        <w:outlineLvl w:val="0"/>
      </w:pPr>
      <w:r>
        <w:t>Приложение</w:t>
      </w:r>
    </w:p>
    <w:p w:rsidR="00C066B9" w:rsidRDefault="00C066B9">
      <w:pPr>
        <w:pStyle w:val="ConsPlusNormal"/>
        <w:jc w:val="right"/>
      </w:pPr>
      <w:r>
        <w:t>к приказу Министерства труда</w:t>
      </w:r>
    </w:p>
    <w:p w:rsidR="00C066B9" w:rsidRDefault="00C066B9">
      <w:pPr>
        <w:pStyle w:val="ConsPlusNormal"/>
        <w:jc w:val="right"/>
      </w:pPr>
      <w:r>
        <w:t>и социальной защиты</w:t>
      </w:r>
    </w:p>
    <w:p w:rsidR="00C066B9" w:rsidRDefault="00C066B9">
      <w:pPr>
        <w:pStyle w:val="ConsPlusNormal"/>
        <w:jc w:val="right"/>
      </w:pPr>
      <w:r>
        <w:t>Российской Федерации</w:t>
      </w:r>
    </w:p>
    <w:p w:rsidR="00C066B9" w:rsidRDefault="00C066B9">
      <w:pPr>
        <w:pStyle w:val="ConsPlusNormal"/>
        <w:jc w:val="right"/>
      </w:pPr>
      <w:r>
        <w:t>от 22 марта 2022 г. N 157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Title"/>
        <w:jc w:val="center"/>
      </w:pPr>
      <w:bookmarkStart w:id="0" w:name="P33"/>
      <w:bookmarkEnd w:id="0"/>
      <w:r>
        <w:t>МЕТОДИЧЕСКИЕ РЕКОМЕНДАЦИИ</w:t>
      </w:r>
    </w:p>
    <w:p w:rsidR="00C066B9" w:rsidRDefault="00C066B9">
      <w:pPr>
        <w:pStyle w:val="ConsPlusTitle"/>
        <w:jc w:val="center"/>
      </w:pPr>
      <w:r>
        <w:t xml:space="preserve">ДЛЯ ОРГАНОВ СЛУЖБЫ ЗАНЯТОСТИ ПО ОРГАНИЗАЦИИ </w:t>
      </w:r>
      <w:proofErr w:type="gramStart"/>
      <w:r>
        <w:t>ПРЕВЕНТИВНОГО</w:t>
      </w:r>
      <w:proofErr w:type="gramEnd"/>
    </w:p>
    <w:p w:rsidR="00C066B9" w:rsidRDefault="00C066B9">
      <w:pPr>
        <w:pStyle w:val="ConsPlusTitle"/>
        <w:jc w:val="center"/>
      </w:pPr>
      <w:r>
        <w:t xml:space="preserve">МОНИТОРИНГА СОСТОЯНИЯ РЫНКА ТРУДА СУБЪЕКТА </w:t>
      </w:r>
      <w:proofErr w:type="gramStart"/>
      <w:r>
        <w:t>РОССИЙСКОЙ</w:t>
      </w:r>
      <w:proofErr w:type="gramEnd"/>
    </w:p>
    <w:p w:rsidR="00C066B9" w:rsidRDefault="00C066B9">
      <w:pPr>
        <w:pStyle w:val="ConsPlusTitle"/>
        <w:jc w:val="center"/>
      </w:pPr>
      <w:r>
        <w:t>ФЕДЕРАЦИИ ПРИ ВЫСВОБОЖДЕНИИ РАБОТНИКОВ И ПРОВЕДЕНИЮ</w:t>
      </w:r>
    </w:p>
    <w:p w:rsidR="00C066B9" w:rsidRDefault="00C066B9">
      <w:pPr>
        <w:pStyle w:val="ConsPlusTitle"/>
        <w:jc w:val="center"/>
      </w:pPr>
      <w:r>
        <w:t>МЕРОПРИЯТИЙ ПО СОДЕЙСТВИЮ В ТРУДОУСТРОЙСТВЕ</w:t>
      </w:r>
    </w:p>
    <w:p w:rsidR="00C066B9" w:rsidRDefault="00C066B9">
      <w:pPr>
        <w:pStyle w:val="ConsPlusTitle"/>
        <w:jc w:val="center"/>
      </w:pPr>
      <w:r>
        <w:t>И СОЦИАЛЬНОЙ АДАПТАЦИИ ВЫСВОБОЖДАЕМЫХ РАБОТНИКОВ</w:t>
      </w:r>
    </w:p>
    <w:p w:rsidR="00C066B9" w:rsidRDefault="00C066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6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B9" w:rsidRDefault="00C06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B9" w:rsidRDefault="00C06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66B9" w:rsidRDefault="00C066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66B9" w:rsidRDefault="00C066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21.04.2022 </w:t>
            </w:r>
            <w:hyperlink r:id="rId9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08.06.2022 </w:t>
            </w:r>
            <w:hyperlink r:id="rId10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B9" w:rsidRDefault="00C066B9">
            <w:pPr>
              <w:pStyle w:val="ConsPlusNormal"/>
            </w:pPr>
          </w:p>
        </w:tc>
      </w:tr>
    </w:tbl>
    <w:p w:rsidR="00C066B9" w:rsidRDefault="00C066B9">
      <w:pPr>
        <w:pStyle w:val="ConsPlusNormal"/>
        <w:jc w:val="both"/>
      </w:pPr>
    </w:p>
    <w:p w:rsidR="00C066B9" w:rsidRDefault="00C066B9">
      <w:pPr>
        <w:pStyle w:val="ConsPlusTitle"/>
        <w:jc w:val="center"/>
        <w:outlineLvl w:val="1"/>
      </w:pPr>
      <w:r>
        <w:t>I. Общие положения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Методические рекомендации для органов службы занятости по организации превентивного </w:t>
      </w:r>
      <w:hyperlink r:id="rId11">
        <w:r>
          <w:rPr>
            <w:color w:val="0000FF"/>
          </w:rPr>
          <w:t>мониторинга</w:t>
        </w:r>
      </w:hyperlink>
      <w:r>
        <w:t xml:space="preserve"> состояния рынка труда субъекта Российской Федерации при высвобождении работников и проведению мероприятий по содействию в трудоустройстве и социальной адаптации высвобождаемых работников &lt;1&gt; разработаны в целях методического обеспечения деятельности органов службы занятости субъектов Российской Федерации в условиях повышенных рисков высвобождения работников и содержат унифицированные подходы и рекомендации для органов службы занятости</w:t>
      </w:r>
      <w:proofErr w:type="gramEnd"/>
      <w:r>
        <w:t xml:space="preserve"> к: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Минтруда России от 08.06.2022 N 349)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Рекомендации.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организации превентивного мониторинга высвобождения работников;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проведению мероприятий по трудоустройству высвобождаемых работников;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проведению мероприятий по адаптации высвобождаемых работников к рынку труда.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2. Для целей Методических рекомендаций для органов службы занятости по организации превентивного </w:t>
      </w:r>
      <w:proofErr w:type="gramStart"/>
      <w:r>
        <w:t>мониторинга состояния рынка труда субъекта Российской Федерации</w:t>
      </w:r>
      <w:proofErr w:type="gramEnd"/>
      <w:r>
        <w:t xml:space="preserve"> при высвобождении работников и проведению мероприятий по содействию в трудоустройстве и социальной адаптации высвобождаемых работников используются следующие основные понятия: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а) "превентивный мониторинг </w:t>
      </w:r>
      <w:proofErr w:type="gramStart"/>
      <w:r>
        <w:t>состояния рынка труда субъекта Российской Федерации</w:t>
      </w:r>
      <w:proofErr w:type="gramEnd"/>
      <w:r>
        <w:t xml:space="preserve"> при высвобождении работников" - комплекс мероприятий, проводимых органами службы занятости, которые направлены на выявление перечня работодателей, имеющих риск высвобождения работников, и выявление перечня высвобождаемых работников;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б) "мероприятия по содействию в трудоустройстве высвобождаемых работников" - комплекс мероприятий, проводимых органами службы занятости, которые направлены на предупреждение массовой безработицы среди высвобождаемых работников;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в) "мероприятия по социальной адаптации высвобождаемых работников" - комплекс мероприятий (тренинги, мастер-классы), направленных на подготовку высвобождаемых работников к выходу на рынок труда;</w:t>
      </w:r>
    </w:p>
    <w:p w:rsidR="00C066B9" w:rsidRDefault="00C066B9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г) "высвобождаемые работники", "работники, находящиеся под риском увольнения", "граждане, имеющие риск высвобождения" - граждане, относящиеся к одной из следующих категорий: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Минтруда России от 08.06.2022 N 349)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договоров;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Минтруда России от 08.06.2022 N 349)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граждане, переведенные по инициативе работодателя на работу в режим неполного рабочего дня (смены) и (или) неполной рабочей недели;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граждане, находящиеся в простое;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граждане, состоящие в трудовых отношениях с работодателем, в отношении которого </w:t>
      </w:r>
      <w:r>
        <w:lastRenderedPageBreak/>
        <w:t>применена процедура несостоятельности (банкротства);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граждане, находящиеся в отпусках без сохранения заработной платы;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д) "штаб" - межведомственный коллегиальный (совещательный) орган, создаваемый на уровне субъекта Российской Федерации в целях оперативного решения вопросов в сфере занятости населения;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е) "типовой пакет материалов" - перечень материалов (рекомендуемые формы, примеры, макеты информационных материалов и иные методические материалы) для органов службы занятости по организации превентивного </w:t>
      </w:r>
      <w:proofErr w:type="gramStart"/>
      <w:r>
        <w:t>мониторинга состояния рынка труда субъекта Российской Федерации</w:t>
      </w:r>
      <w:proofErr w:type="gramEnd"/>
      <w:r>
        <w:t xml:space="preserve"> при высвобождении работников и проведения мероприятий по содействию в трудоустройстве и социальной адаптации высвобождаемых работников.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3. В целях сохранения экономической и социальной стабильности, предупреждения безработицы органам службы занятости рекомендуется осуществлять работу в следующих направлениях: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а) взаимодействие с работодателями, имеющими риск высвобождения работников;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б) взаимодействие с работодателями, имеющими потребность в рабочей силе;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в) организация работы временных консультационных пунктов;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г) подготовка и ведение реестра мер поддержки, реализуемых в субъекте Российской Федерации для работодателей, имеющих риски изменения структуры занятости персонала (высвобождение или наличие потребности) и организация работы штабов;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д) информационная поддержка мероприятий, проводимых органами службы занятости.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Минтруда России от 08.06.2022 N 349)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Title"/>
        <w:jc w:val="center"/>
        <w:outlineLvl w:val="1"/>
      </w:pPr>
      <w:r>
        <w:t>II. Взаимодействие с работодателями, имеющими риск</w:t>
      </w:r>
    </w:p>
    <w:p w:rsidR="00C066B9" w:rsidRDefault="00C066B9">
      <w:pPr>
        <w:pStyle w:val="ConsPlusTitle"/>
        <w:jc w:val="center"/>
      </w:pPr>
      <w:r>
        <w:t>высвобождения работников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Органы службы занятости в рамках организации взаимодействия с работодателями, имеющими риск высвобождения работников, обеспечивают закрепление каждого предприятия/организации за конкретным работником центра занятости населения, комплексно занимающегося вопросами кадрового обеспечения конкретных предприятий, учитывающего отраслевые требования к персоналу при подборе кадров, оказывающего методическую и практическую помощь при необходимости трудоустройства высвобождаемых граждан на другие предприятия по профессиям того же профиля или смежным профессиям.</w:t>
      </w:r>
      <w:proofErr w:type="gramEnd"/>
    </w:p>
    <w:p w:rsidR="00C066B9" w:rsidRDefault="00C066B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5. Органы службы занятости обеспечивают регулярный анализ в профессионально-квалификационном разрезе снижения количества вакансий и роста резюме и при выявлении указанных тенденций в определенной отрасли (профессии) принимают меры по взаимодействию с работодателями соответствующих отраслей, в том числе с работодателями иных субъектов Российской Федерации.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6. Органы службы занятости осуществляют в ежедневном режиме следующие виды превентивного </w:t>
      </w:r>
      <w:proofErr w:type="gramStart"/>
      <w:r>
        <w:t>мониторинга состояния рынка труда субъекта Российской Федерации</w:t>
      </w:r>
      <w:proofErr w:type="gramEnd"/>
      <w:r>
        <w:t xml:space="preserve"> при высвобождении работников: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оперативный мониторинг рисков высвобождения;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предупредительный мониторинг рисков высвобождения.</w:t>
      </w:r>
    </w:p>
    <w:p w:rsidR="00C066B9" w:rsidRDefault="00C066B9">
      <w:pPr>
        <w:pStyle w:val="ConsPlusNormal"/>
        <w:spacing w:before="220"/>
        <w:ind w:firstLine="540"/>
        <w:jc w:val="both"/>
      </w:pPr>
      <w:bookmarkStart w:id="2" w:name="P83"/>
      <w:bookmarkEnd w:id="2"/>
      <w:r>
        <w:lastRenderedPageBreak/>
        <w:t>7. Информационную основу для проведения оперативного мониторинга рисков высвобождения составляют: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а) сведения, предоставляемые работодателями в соответствии с формами, утвержденными </w:t>
      </w:r>
      <w:hyperlink r:id="rId17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26 января 2022 г. N 24 "О проведении оперативного мониторинга в целях обеспечения занятости населения" &lt;2&gt;: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приказ N 24.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hyperlink r:id="rId18">
        <w:r>
          <w:rPr>
            <w:color w:val="0000FF"/>
          </w:rPr>
          <w:t>сведения</w:t>
        </w:r>
      </w:hyperlink>
      <w:r>
        <w:t xml:space="preserve">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договоров;</w:t>
      </w:r>
    </w:p>
    <w:p w:rsidR="00C066B9" w:rsidRDefault="00C066B9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сведения</w:t>
        </w:r>
      </w:hyperlink>
      <w:r>
        <w:t xml:space="preserve"> о введении режима неполного рабочего дня (смены) и (или) неполной рабочей недели, а также простое (приостановке работы);</w:t>
      </w:r>
    </w:p>
    <w:p w:rsidR="00C066B9" w:rsidRDefault="00C066B9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сведения</w:t>
        </w:r>
      </w:hyperlink>
      <w:r>
        <w:t xml:space="preserve"> о применении в отношении данного работодателя процедур о несостоятельности (банкротстве);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б) сведения о высвобождаемых работниках (отдельно по каждому высвобождаемому работнику), предоставляемые работодателями &lt;3&gt;.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&lt;3&gt; Рекомендуемые формы для ведения базы сведений о высвобождаемых работниках приведены в типовом пакете материалов.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 xml:space="preserve">8. Для проведения оперативного мониторинга рисков высвобождения на основании сведений, указанных в </w:t>
      </w:r>
      <w:hyperlink w:anchor="P83">
        <w:r>
          <w:rPr>
            <w:color w:val="0000FF"/>
          </w:rPr>
          <w:t>пункте 7</w:t>
        </w:r>
      </w:hyperlink>
      <w:r>
        <w:t xml:space="preserve"> Рекомендаций, органы службы занятости формируют: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а) базу данных о работодателях &lt;4&gt;, имеющих риск высвобождения работников.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&lt;4&gt; Рекомендуемый состав сведений, включаемых в базу данных о работодателях, планирующих высвобождение работников, представлен в типовом пакете материалов.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б) базу данных о высвобождаемых работниках &lt;5&gt;.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&lt;5&gt; Рекомендуемый состав сведений, включаемых в базу данных о высвобождаемых работниках, представлен в типовом пакете материалов.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При формировании и ведении указанных баз данных органы службы занятости обеспечивают соблюдение установленных законодательством Российской Федерации требований о защите персональных данных.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При формировании баз данных работодателей и высвобождаемых работников рекомендуется использовать дополнительные сведения о работодателях и высвобождаемых работниках, которые на текущий момент не применяются в сведениях, предоставляемых работодателями в соответствии с формами, утвержденными </w:t>
      </w:r>
      <w:hyperlink r:id="rId21">
        <w:r>
          <w:rPr>
            <w:color w:val="0000FF"/>
          </w:rPr>
          <w:t>приказом</w:t>
        </w:r>
      </w:hyperlink>
      <w:r>
        <w:t xml:space="preserve"> N 24.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lastRenderedPageBreak/>
        <w:t>9. На основании проведения анализа сведений о высвобождаемых работниках органы службы занятости осуществляют разработку индивидуального перечня мероприятий по содействию в трудоустройстве и социальной адаптации высвобождаемых работников.</w:t>
      </w:r>
    </w:p>
    <w:p w:rsidR="00C066B9" w:rsidRDefault="00C066B9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10. Информационную основу для проведения предупредительного мониторинга рисков высвобождения составляют сведения, размещенные в открытых источниках. Перечень открытых источников, на основании которых осуществляется предупредительный мониторинг рисков высвобождения, может включать: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официальные сайты органов государственной власти субъекта Российской Федерации и органов местного самоуправления;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средства массовой информации &lt;6&gt;;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>алее - СМИ.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социальные сети;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мессенджеры;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сайты работодателей и иные источники.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Поиск в открытых источниках информации может осуществляться по следующим поисковым запросам: увольнение, сокращение, неполный рабочий день, неоплачиваемый отпуск, банкротство, остановка предприятия, предприятие (завод, производство) закрылось (будут закрывать), задержка зарплаты, ликвидация предприятия, высвобождение работников, период простоя, недостаток комплектующих и другие.</w:t>
      </w:r>
      <w:proofErr w:type="gramEnd"/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12. Для проведения предупредительного мониторинга рисков высвобождения органы службы занятости на основании сведений, размещенных в открытых источниках, указанных в </w:t>
      </w:r>
      <w:hyperlink w:anchor="P107">
        <w:r>
          <w:rPr>
            <w:color w:val="0000FF"/>
          </w:rPr>
          <w:t>пункте 10</w:t>
        </w:r>
      </w:hyperlink>
      <w:r>
        <w:t xml:space="preserve"> Рекомендаций, формируют базу данных о работодателях, имеющих риск высвобождения работников.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13. Органы службы занятости осуществляют проверку сведений, указанных в базе данных о работодателях, имеющих риск высвобождения работников. Для целей проверки сведений, указанных в базе данных о работодателях, имеющих риск высвобождения работников, органы службы занятости осуществляют взаимодействие с работодателями (телефонные переговоры, запрос сведений) с целью уточнения достоверности выявленных сведений у уполномоченного лица.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Сведения, не прошедшие проверку, исключаются из базы данных.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 случае отсутствия у работодателя на момент проведения мониторинга информации о достоверности сведений, размещенных в открытых источниках, органы службы занятости осуществляют их повторную проверку при проведении следующего мониторинга.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14. На основании проведенного анализа проверенных сведений органы службы занятости осуществляют подготовку (корректировку) индивидуального перечня мероприятий по содействию в трудоустройстве и социальной адаптации высвобождаемых работников, формируют прогноз развития ситуации с высвобождением работников с учетом выявленных причин, повлекших высвобождение работников.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15. Органы службы занятости при взаимодействии с органами государственной власти субъекта Российской Федерации и органами местного самоуправления осуществляют в </w:t>
      </w:r>
      <w:r>
        <w:lastRenderedPageBreak/>
        <w:t>ежедневном режиме опережающий мониторинг рисков высвобождения работников подведомственных им учреждений &lt;7&gt;.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>алее - работники подведомственных учреждений.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bookmarkStart w:id="4" w:name="P126"/>
      <w:bookmarkEnd w:id="4"/>
      <w:r>
        <w:t>16. Информационную основу для проведения опережающего мониторинга рисков высвобождения подведомственных учреждений составляют сведения, представленные органами государственной власти субъекта Российской Федерации и органами местного самоуправления в результате запроса органов службы занятости. Работу по сбору указанной информации при наличии штаба рекомендуется организовать через данный орган.</w:t>
      </w:r>
    </w:p>
    <w:p w:rsidR="00C066B9" w:rsidRDefault="00C066B9">
      <w:pPr>
        <w:pStyle w:val="ConsPlusNormal"/>
        <w:spacing w:before="220"/>
        <w:ind w:firstLine="540"/>
        <w:jc w:val="both"/>
      </w:pPr>
      <w:bookmarkStart w:id="5" w:name="P127"/>
      <w:bookmarkEnd w:id="5"/>
      <w:r>
        <w:t xml:space="preserve">17. Для проведения опережающего мониторинга рисков высвобождения подведомственных учреждений органы службы занятости на основании сведений, полученных в соответствии с </w:t>
      </w:r>
      <w:hyperlink w:anchor="P126">
        <w:r>
          <w:rPr>
            <w:color w:val="0000FF"/>
          </w:rPr>
          <w:t>пунктом 16</w:t>
        </w:r>
      </w:hyperlink>
      <w:r>
        <w:t xml:space="preserve"> Рекомендаций, формируют базу данных о работодателях подведомственных учреждений, имеющих риск высвобождения работников &lt;8&gt;.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&lt;8&gt; Рекомендуемый состав сведений, включаемых в базу данных о работодателях подведомственных учреждений, имеющих риск высвобождения работников, представлен в типовом пакете материалов.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 xml:space="preserve">18. На основании проведенного анализа сведений базы данных, указанной в </w:t>
      </w:r>
      <w:hyperlink w:anchor="P127">
        <w:r>
          <w:rPr>
            <w:color w:val="0000FF"/>
          </w:rPr>
          <w:t>пункте 17</w:t>
        </w:r>
      </w:hyperlink>
      <w:r>
        <w:t xml:space="preserve"> Рекомендаций, органы службы занятости осуществляют подготовку (корректировку) индивидуального перечня мероприятий по содействию в трудоустройстве и социальной адаптации высвобождаемых работников подведомственных учреждений и формируют прогноз развития ситуации с высвобождением работников подведомственных учреждений.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19. Для целей организации работы с работодателями, имеющими работников, находящихся под риском увольнения, органам службы занятости рекомендуется формировать план мероприятий по организации работы &lt;9&gt;, включающий мероприятия для отдельных категорий высвобождаемых работников, указанных в </w:t>
      </w:r>
      <w:hyperlink w:anchor="P56">
        <w:r>
          <w:rPr>
            <w:color w:val="0000FF"/>
          </w:rPr>
          <w:t>подпункте "г" пункта 2</w:t>
        </w:r>
      </w:hyperlink>
      <w:r>
        <w:t xml:space="preserve"> Рекомендаций.</w:t>
      </w:r>
    </w:p>
    <w:p w:rsidR="00C066B9" w:rsidRDefault="00C066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Приказа</w:t>
        </w:r>
      </w:hyperlink>
      <w:r>
        <w:t xml:space="preserve"> Минтруда России от 08.06.2022 N 349)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&lt;9&gt; Примерная форма </w:t>
      </w:r>
      <w:proofErr w:type="gramStart"/>
      <w:r>
        <w:t>плана мероприятий органов службы занятости</w:t>
      </w:r>
      <w:proofErr w:type="gramEnd"/>
      <w:r>
        <w:t xml:space="preserve"> по организации работы с работодателями, имеющими риск высвобождения, представлена в типовом пакете материалов.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 xml:space="preserve">20. Подбор индивидуального перечня мероприятий для отдельных категорий высвобождаемых работников может осуществляться </w:t>
      </w:r>
      <w:proofErr w:type="gramStart"/>
      <w:r>
        <w:t>по результатам проведения специальных мероприятий по профилированию граждан путем распределения указанных граждан на группы в зависимости от сферы</w:t>
      </w:r>
      <w:proofErr w:type="gramEnd"/>
      <w:r>
        <w:t xml:space="preserve"> их предыдущей профессиональной деятельности, пола, возраста и других социально-демографических характеристик. Профилирование осуществляется путем проведения анкетирования среди высвобождаемых работников.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Title"/>
        <w:jc w:val="center"/>
        <w:outlineLvl w:val="1"/>
      </w:pPr>
      <w:r>
        <w:t>III. Взаимодействие с работодателями, имеющими потребность</w:t>
      </w:r>
    </w:p>
    <w:p w:rsidR="00C066B9" w:rsidRDefault="00C066B9">
      <w:pPr>
        <w:pStyle w:val="ConsPlusTitle"/>
        <w:jc w:val="center"/>
      </w:pPr>
      <w:r>
        <w:t>в рабочей силе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 xml:space="preserve">21. Органы службы занятости организуют взаимодействие с работодателями, имеющими текущие и перспективные потребности в рабочей силе, как в проактивном, так и заявительном порядке, в том числе с работодателями, имеющими потребность в рабочей силе в иных субъектах </w:t>
      </w:r>
      <w:r>
        <w:lastRenderedPageBreak/>
        <w:t>Российской Федерации.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Органы службы занятости в рамках организации взаимодействия с работодателями, имеющими потребность в рабочей силе, обеспечивают закрепление каждого предприятия/организации за конкретным работником центра занятости населения, комплексно занимающегося вопросами кадрового обеспечения конкретных предприятий, учитывающего отраслевые требования к персоналу при подборе кадров, оказывающего методическую и практической помощи при необходимости трудоустройства высвобождаемых граждан на другие предприятия.</w:t>
      </w:r>
      <w:proofErr w:type="gramEnd"/>
    </w:p>
    <w:p w:rsidR="00C066B9" w:rsidRDefault="00C066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6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B9" w:rsidRDefault="00C06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B9" w:rsidRDefault="00C06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66B9" w:rsidRDefault="00C066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66B9" w:rsidRDefault="00C066B9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19.09.2022 N 1653 в наименование Особенностей внесены изменения, особенности регулируют трудовые отношения в 2022 и 2023 годах.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B9" w:rsidRDefault="00C066B9">
            <w:pPr>
              <w:pStyle w:val="ConsPlusNormal"/>
            </w:pPr>
          </w:p>
        </w:tc>
      </w:tr>
    </w:tbl>
    <w:p w:rsidR="00C066B9" w:rsidRDefault="00C066B9">
      <w:pPr>
        <w:pStyle w:val="ConsPlusNormal"/>
        <w:spacing w:before="280"/>
        <w:ind w:firstLine="540"/>
        <w:jc w:val="both"/>
      </w:pPr>
      <w:r>
        <w:t xml:space="preserve">23. </w:t>
      </w:r>
      <w:proofErr w:type="gramStart"/>
      <w:r>
        <w:t xml:space="preserve">Органы службы занятости обеспечивают регулярный анализ сведений о работодателях иных субъектов Российской Федерации, имеющих потребность в работниках и готовых принять высвобождаемых работников, в том числе по срочным трудовым договорам в соответствии с </w:t>
      </w:r>
      <w:hyperlink r:id="rId24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</w:t>
      </w:r>
      <w:proofErr w:type="gramEnd"/>
      <w:r>
        <w:t xml:space="preserve"> году".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bookmarkStart w:id="6" w:name="P148"/>
      <w:bookmarkEnd w:id="6"/>
      <w:r>
        <w:t>24. Проактивное взаимодействие осуществляется путем направления работодателям, имеющим потребности в работниках и готовых принять высвобождаемых работников, в том числе по срочным трудовым договорам, предложений о сотрудничестве с органами службы занятости и последующей организации предоставления государственных услуг (сервисов) органами службы занятости &lt;10&gt;.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В</w:t>
      </w:r>
      <w:proofErr w:type="gramEnd"/>
      <w:r>
        <w:t xml:space="preserve"> целях осуществления проактивного взаимодействия с работодателями могут использоваться формы уведомлений, приведенные в типовом пакете материалов.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25. Взаимодействие в заявительном порядке предполагает предоставление государственных услуг (сервисов) органами службы занятости после самостоятельной подачи работодателем заявления о содействии в подборе необходимых работников в рамках оказания государственной услуги.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26. Работодателям, включенным в базу вакансий работодателей, имеющих потребности в работниках и готовых принять высвобождаемых работников, в том числе по срочным трудовым договорам, могут быть предложены следующие мероприятия: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а) оценка потенциальных работников перед направлением на собеседование, в том числе с применением тестовых методик, используемых работодателями при приеме на работу;</w:t>
      </w:r>
    </w:p>
    <w:p w:rsidR="00C066B9" w:rsidRDefault="00C066B9">
      <w:pPr>
        <w:pStyle w:val="ConsPlusNormal"/>
        <w:spacing w:before="220"/>
        <w:ind w:firstLine="540"/>
        <w:jc w:val="both"/>
      </w:pPr>
      <w:proofErr w:type="gramStart"/>
      <w:r>
        <w:t>б) отбор и предварительная оценка конкретных соискателей из числа высвобождаемых работников, в том числе по срочным трудовым договорам (на постоянные и временные рабочие места), находящихся в простое, в отпусках без сохранения заработной платы (на временные и сезонные работы, оплачиваемые общественные работы);</w:t>
      </w:r>
      <w:proofErr w:type="gramEnd"/>
    </w:p>
    <w:p w:rsidR="00C066B9" w:rsidRDefault="00C066B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в) массовый отбор персонала, в том числе из числа работников, находящихся под риском </w:t>
      </w:r>
      <w:r>
        <w:lastRenderedPageBreak/>
        <w:t>высвобождения, до выхода их на свободный рынок труда;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г) организация проведения собеседований, сопровождение </w:t>
      </w:r>
      <w:proofErr w:type="gramStart"/>
      <w:r>
        <w:t>собеседований</w:t>
      </w:r>
      <w:proofErr w:type="gramEnd"/>
      <w:r>
        <w:t xml:space="preserve"> как на территории работодателя, так и в помещениях центров занятости населения, на территории организаций-партнеров (многофункциональные центры предоставления государственных и муниципальных услуг, муниципалитеты, органы социальной защиты и другие);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д) организация и проведение ярмарок вакансий, в том числе в режиме онлайн &lt;11&gt;.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&lt;11&gt; Описание мероприятий, указанных в </w:t>
      </w:r>
      <w:hyperlink w:anchor="P148">
        <w:r>
          <w:rPr>
            <w:color w:val="0000FF"/>
          </w:rPr>
          <w:t>пункте 24</w:t>
        </w:r>
      </w:hyperlink>
      <w:r>
        <w:t xml:space="preserve"> Рекомендаций, представлено в типовом пакете материалов.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Органы службы занятости вправе применять дополнительные мероприятия, которые могут быть полезны для работодателей, имеющих текущие или перспективные вакансии.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27. Применение мероприятий или их сочетаний осуществляется органами службы занятости с учетом сложившейся практики и текущих потребностей.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28. Органы службы занятости проводят анализ сведений о работодателях, содержащихся в базе вакансий работодателей, имеющих потребности в работниках и готовых принять высвобождаемых работников, в том числе по срочным трудовым договорам, на предмет наличия возможных потребностей в мерах поддержки, реализуемых в субъекте Российской Федерации.</w:t>
      </w:r>
    </w:p>
    <w:p w:rsidR="00C066B9" w:rsidRDefault="00C066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Для органов службы занятости, применяющих оказание комплекса государственных услуг (сервисов) в области содействия занятости населения и (или) иных государственных и муниципальных услуг (или их части), негосударственных услуг и мер поддержки в соответствии с бизнес-ситуацией работодателя, целесообразным является предложение работодателям применения комплекса услуг (сервисов) в случае наличия такой потребности для данного работодателя.</w:t>
      </w:r>
      <w:proofErr w:type="gramEnd"/>
    </w:p>
    <w:p w:rsidR="00C066B9" w:rsidRDefault="00C066B9">
      <w:pPr>
        <w:pStyle w:val="ConsPlusNormal"/>
        <w:spacing w:before="220"/>
        <w:ind w:firstLine="540"/>
        <w:jc w:val="both"/>
      </w:pPr>
      <w:r>
        <w:t>30. После определения потенциальных потребностей работодателей проводится их адресное информирование о наличии программ и мер поддержки, условиях и иных особенностях их получения.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31. Органы службы занятости оказывают содействие в получении работодателями необходимых мер поддержки.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32. Мониторинг текущей и перспективной потребности работодателей в работниках осуществляется ежедневно и направлен на выявление работодателей, которые имеют потенциал для приема на работу высвобождаемых работников, в том числе по срочным трудовым договорам за счет: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расширения производства;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импортозамещения;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диверсификации производства;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реализации инвестиционных проектов;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текущей потребности.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33. На имеющиеся вакансии таких работодателей или вакансии, планируемые к </w:t>
      </w:r>
      <w:r>
        <w:lastRenderedPageBreak/>
        <w:t>размещению такими работодателями, в приоритетном порядке рекомендуется осуществлять подбор кандидатов из числа высвобождаемых работников, в том числе в рамках временного перевода от другого работодателя.</w:t>
      </w:r>
    </w:p>
    <w:p w:rsidR="00C066B9" w:rsidRDefault="00C066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Отдельным направлением такого мониторинга является определение текущей и перспективной потребности приема на работу со стороны органов государственной власти субъекта Российской Федерации и органов местного самоуправления, подведомственных им учреждений и организаций, как наиболее управляемого источника приема высвобождаемых работников, в том числе по срочным трудовым договорам до проведения конкурса в соответствии с </w:t>
      </w:r>
      <w:hyperlink r:id="rId32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30 марта 2022</w:t>
      </w:r>
      <w:proofErr w:type="gramEnd"/>
      <w:r>
        <w:t xml:space="preserve"> г. N 511 "Об особенностях правового регулирования трудовых отношений и иных непосредственно связанных с ними отношений в 2022 году".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35. К основным источникам проведения мониторинга текущей и перспективной потребности работодателей в работниках относятся: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сведения на Единой цифровой платформе в сфере занятости и трудовых отношений "Работа в России" &lt;12&gt;;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Д</w:t>
      </w:r>
      <w:proofErr w:type="gramEnd"/>
      <w:r>
        <w:t>алее - ЕЦП "Работа в России".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сведения на иных сайтах по поиску работы;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сведения, предоставляемые работодателями непосредственно в органы службы занятости.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36. Для проведения мониторинга органы службы занятости формируют базу вакансий работодателей, имеющих потребности в работниках и готовых принять высвобождаемых работников, в том числе по срочным трудовым договорам &lt;13&gt;.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&lt;13&gt; Состав сведений, включаемых в базу вакансий работодателей, имеющих потребности в работниках и готовых принять высвобождаемых работников, в том числе по срочным трудовым договорам, представлен в типовом пакете материалов.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 xml:space="preserve">37. </w:t>
      </w:r>
      <w:proofErr w:type="gramStart"/>
      <w:r>
        <w:t>При формировании базы вакансий работодателей, имеющих потребности в работниках и готовых принять высвобождаемых работников, необходимо использовать дополнительные сведения о работодателях и вакансиях, в том числе о типе потребности (текущая/перспективная) и об иных формах занятости (договор гражданско-правового характера, срочный трудовой договор, временное предоставление персонала и другие формы), которые на текущий момент не применяются в описании вакансии.</w:t>
      </w:r>
      <w:proofErr w:type="gramEnd"/>
    </w:p>
    <w:p w:rsidR="00C066B9" w:rsidRDefault="00C066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Минтруда России от 21.04.2022 </w:t>
      </w:r>
      <w:hyperlink r:id="rId36">
        <w:r>
          <w:rPr>
            <w:color w:val="0000FF"/>
          </w:rPr>
          <w:t>N 249</w:t>
        </w:r>
      </w:hyperlink>
      <w:r>
        <w:t xml:space="preserve">, от 08.06.2022 </w:t>
      </w:r>
      <w:hyperlink r:id="rId37">
        <w:r>
          <w:rPr>
            <w:color w:val="0000FF"/>
          </w:rPr>
          <w:t>N 349</w:t>
        </w:r>
      </w:hyperlink>
      <w:r>
        <w:t>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38. В базу вакансий работодателей, имеющих потребности в работниках и готовых принять высвобождаемых работников, в том числе по срочным трудовым договорам, включаются работодатели следующих категорий: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с потребностью в кадрах в связи с расширением производства;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lastRenderedPageBreak/>
        <w:t>с потребностью в кадрах в связи с импортозамещением;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с потребностью в кадрах в связи с диверсификацией производства;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планирующие реализацию и (или) реализующие инвестиционные проекты;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с текущей потребностью в кадрах, в том числе работодатели, готовые организовать общественные и временные работы для высвобожденных работников.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При формировании базы вакансий работодателей и организаций, предлагающих иные формы занятости, имеющих потребности в работниках и готовых принять высвобождаемых работников, дополнительно можно запросить следующую информацию о формах занятости (по срочным трудовым договорам, по договорам гражданско-правового характера, на условиях временного предоставления персонала), о характеристиках вакансий (постоянная работа, самозанятость, готовность принять работников после профессионального обучения и получения дополнительного профессионального образования, доставка работников</w:t>
      </w:r>
      <w:proofErr w:type="gramEnd"/>
      <w:r>
        <w:t xml:space="preserve"> из иной местности).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40. Дополнительно рекомендуется проведение анализа возможности привлечения работодателем работников из близлежащих населенных пунктов за счет использования: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а) централизованных перевозок работников, в том числе за счет собственных средств работодателя или с использованием средств субъекта Российской Федерации;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б) вахтового метода работы.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41. В рамках взаимодействия с органами государственной власти субъекта Российской Федерации выявляются работодатели, имеющие инвестиционные проекты, реализуемые и планируемые в текущей и среднесрочной перспективе.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42. Информация о таких работодателях готовится на основании сведений, размещаемых органами государственной власти субъекта Российской Федерации. Данная информация может быть получена путем направления запроса в органы государственной власти субъекта Российской Федерации или формирование перечня в рамках работы штаба.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43. Рекомендуется организовать взаимодействие с органами государственной власти субъекта Российской Федерации в части выявления вакансий в этих государственных органах власти и подведомственных им учреждениях (организациях).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44. Целесообразным является принятие решения при участии штаба о необходимости приоритетного рассмотрения на вакантные рабочие места, в том числе в рамках временного перевода на должности, замещаемые по конкурсу, с правом заключения срочного трудового договора в органы государственной власти субъекта Российской Федерации и подведомственные им учреждения (организации) кандидатов из числа высвобождаемых работников.</w:t>
      </w:r>
    </w:p>
    <w:p w:rsidR="00C066B9" w:rsidRDefault="00C066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45. Важна оперативность наполнения базы вакансий работодателей на ЕЦП "Работа в России" со стороны работодателей, имеющих текущую потребность в сотрудниках.</w:t>
      </w:r>
    </w:p>
    <w:p w:rsidR="00C066B9" w:rsidRDefault="00C066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Приказа</w:t>
        </w:r>
      </w:hyperlink>
      <w:r>
        <w:t xml:space="preserve"> Минтруда России от 08.06.2022 N 349)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46. Органами службы занятости проводится очная и дистанционная информационная работа с работодателями, в ходе которой разъясняются важность размещения вакансий в государственных информационных источниках, особенности регистрации на ЕЦП "Работа в России", технология размещения вакансий в указанной информационной системе &lt;14&gt;.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Минтруда России от 08.06.2022 N 349)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lastRenderedPageBreak/>
        <w:t>&lt;14</w:t>
      </w:r>
      <w:proofErr w:type="gramStart"/>
      <w:r>
        <w:t>&gt; В</w:t>
      </w:r>
      <w:proofErr w:type="gramEnd"/>
      <w:r>
        <w:t xml:space="preserve"> этих целях используются инструкции и памятки для работодателей, содержащиеся в типовом пакете документов к Рекомендациям.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Title"/>
        <w:jc w:val="center"/>
        <w:outlineLvl w:val="1"/>
      </w:pPr>
      <w:r>
        <w:t>IV. Организация работы временных консультационных пунктов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47. В целях недопущения возможной социальной напряженности и обеспечения занятости в органах службы занятости могут создаваться временные консультационные пункты для оперативного информирования и консультирования граждан и работодателей, имеющих риски высвобождения работников.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48. В состав временных консультационных пунктов по предложению органов службы занятости могут быть включены представители отраслевых органов исполнительной власти.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49. Основными функциями консультационных пунктов являются: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а) информирование о положениях законодательства о занятости населения, порядке предоставления государственных услуг в области содействия занятости населения, определении подходящей и неподходящей работы, порядке определения размеров пособия по безработице, условиях и сроках его выплаты, возможности выхода на досрочную пенсию и по другим вопросам;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б) информирование о положениях трудового законодательства Российской Федерации в части высвобождения работников (вопросы расторжения трудового договора по инициативе работодателя, гарантии и компенсации работникам, связанные с расторжением трудового договора, и другие вопросы);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в) обеспечение работодателя нормативными правовыми актами, методическими и информационно-справочными материалами по вопросам занятости;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г) информирование о мерах поддержки, реализуемых в субъекте Российской Федерации, для работодателей, у которых высвобождаются работники, а также имеющих риски высвобождения работников, и для работодателей, принимающих работников, в том числе в рамках временного перевода;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д) информирование высвобождаемых работников о наличии свободных рабочих мест и вакансиях на ЕЦП "Работа в России";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е) информирование высвобождаемых работников о реализуемых инвестиционных проектах и возможности трудоустройства граждан в связи с реализацией данных инвестиционных проектов.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50. При необходимости может быть организован выезд консультационного пункта на территорию работодателя. Выездные консультационные пункты работают по согласованию с работодателями по установленному графику. В работе выездного консультационного пункта принимает участие закрепленный за предприятием работник центра занятости населения, комплексно занимающийся вопросами кадрового обеспечения предприятия.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51. В системе управления электронной очередью центра занятости населения рекомендуется предусмотреть позиции, на основании которых можно записаться в консультационный пункт &lt;15&gt;.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&lt;15&gt; Рекомендуемый уровень размещения позиций в меню электронной очереди - не ниже второго.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Title"/>
        <w:jc w:val="center"/>
        <w:outlineLvl w:val="1"/>
      </w:pPr>
      <w:r>
        <w:lastRenderedPageBreak/>
        <w:t>V. Подготовка и ведение реестра мер поддержки, реализуемых</w:t>
      </w:r>
    </w:p>
    <w:p w:rsidR="00C066B9" w:rsidRDefault="00C066B9">
      <w:pPr>
        <w:pStyle w:val="ConsPlusTitle"/>
        <w:jc w:val="center"/>
      </w:pPr>
      <w:r>
        <w:t>в субъекте Российской Федерации для работодателей, имеющих</w:t>
      </w:r>
    </w:p>
    <w:p w:rsidR="00C066B9" w:rsidRDefault="00C066B9">
      <w:pPr>
        <w:pStyle w:val="ConsPlusTitle"/>
        <w:jc w:val="center"/>
      </w:pPr>
      <w:proofErr w:type="gramStart"/>
      <w:r>
        <w:t>риски изменения структуры занятости персонала (высвобождение</w:t>
      </w:r>
      <w:proofErr w:type="gramEnd"/>
    </w:p>
    <w:p w:rsidR="00C066B9" w:rsidRDefault="00C066B9">
      <w:pPr>
        <w:pStyle w:val="ConsPlusTitle"/>
        <w:jc w:val="center"/>
      </w:pPr>
      <w:r>
        <w:t>или наличие потребности), и организация работы штабов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52. В целях повышения заинтересованности работодателей в приеме работников наряду с сервисами и мероприятиями им могут быть предложены дополнительные меры поддержки из числа включенных в реестр мер поддержки, реализуемых в субъекте Российской Федерации для работодателей, имеющих риски изменения структуры занятости персонала (высвобождение или наличие потребности).</w:t>
      </w:r>
    </w:p>
    <w:p w:rsidR="00C066B9" w:rsidRDefault="00C066B9">
      <w:pPr>
        <w:pStyle w:val="ConsPlusNormal"/>
        <w:spacing w:before="220"/>
        <w:ind w:firstLine="540"/>
        <w:jc w:val="both"/>
      </w:pPr>
      <w:bookmarkStart w:id="7" w:name="P244"/>
      <w:bookmarkEnd w:id="7"/>
      <w:r>
        <w:t>53. Перечень мер поддержки ведется в виде реестра мер поддержки предприятий, реализуемых в субъекте Российской Федерации, для работодателей, высвобождающих работников, имеющих риски высвобождения, и для работодателей, принимающих работников &lt;16&gt;.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&lt;16&gt; Рекомендуемая форма указанного реестра приведена в типовом пакете материалов.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 xml:space="preserve">54. Реестр, указанный в </w:t>
      </w:r>
      <w:hyperlink w:anchor="P244">
        <w:r>
          <w:rPr>
            <w:color w:val="0000FF"/>
          </w:rPr>
          <w:t>пункте 53</w:t>
        </w:r>
      </w:hyperlink>
      <w:r>
        <w:t xml:space="preserve"> Рекомендаций, поддерживается органами службы занятости в актуальном состоянии, является открытым и размещается на официальном сайте органов службы занятости.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55. В рамках организации взаимодействия с органами государственной власти субъекта Российской Федерации проводится работа по формированию перечня мер поддержки, применяемых на федеральном и региональном уровнях, которые могут быть востребованы со стороны работодателей, принимающих работников из числа высвобождаемых либо находящихся под угрозой высвобождения на имеющиеся вакансии.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56. Перечень мер поддержки может включать в себя финансовые, имущественные и иные виды поддержки.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57. В случае применения в субъекте Российской Федерации подходов к оказанию комплексов государственных услуг (сервисов) и (или) иных государственных и муниципальных услуг (или их части), негосударственных услуг и мер поддержки в рамках </w:t>
      </w:r>
      <w:proofErr w:type="gramStart"/>
      <w:r>
        <w:t>бизнес-ситуаций</w:t>
      </w:r>
      <w:proofErr w:type="gramEnd"/>
      <w:r>
        <w:t>, целесообразным является рассмотрение возможности включения данных услуг в перечень мер поддержки.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58. Для целей оперативного решения вопросов в сфере занятости населения в субъекте Российской Федерации может создаваться штаб, в состав которого могут </w:t>
      </w:r>
      <w:proofErr w:type="gramStart"/>
      <w:r>
        <w:t>включаться</w:t>
      </w:r>
      <w:proofErr w:type="gramEnd"/>
      <w:r>
        <w:t xml:space="preserve"> в том числе представители органов исполнительной власти субъекта Российской Федерации, социальных партнеров, образовательных организаций, общественных объединений.</w:t>
      </w:r>
    </w:p>
    <w:p w:rsidR="00C066B9" w:rsidRDefault="00C066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Приказа</w:t>
        </w:r>
      </w:hyperlink>
      <w:r>
        <w:t xml:space="preserve"> Минтруда России от 08.06.2022 N 349)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59. При образовании в субъекте Российской Федерации штаба в целях оперативного решения проблемных вопросов в сфере занятости населения входящие в его состав сотрудники органов службы занятости </w:t>
      </w:r>
      <w:proofErr w:type="gramStart"/>
      <w:r>
        <w:t>участвуют</w:t>
      </w:r>
      <w:proofErr w:type="gramEnd"/>
      <w:r>
        <w:t xml:space="preserve"> в том числе в реализации следующих задач, направленных на работу с высвобождаемыми работниками: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выработка предложений по проведению мероприятий по содействию в трудоустройстве и социальной адаптации высвобождаемых работников;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рассмотрение </w:t>
      </w:r>
      <w:proofErr w:type="gramStart"/>
      <w:r>
        <w:t>результатов превентивного мониторинга состояния рынка труда субъекта Российской Федерации</w:t>
      </w:r>
      <w:proofErr w:type="gramEnd"/>
      <w:r>
        <w:t xml:space="preserve"> при высвобождении работников и прогноз развития ситуации с высвобождением работников;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lastRenderedPageBreak/>
        <w:t>разработка и обсуждение мер, направленных на сохранение занятости граждан;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разработка и обсуждение мер, направленных на обеспечение кадровой потребности работодателей;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формирование для высшего должностного лица субъекта Российской Федерации предложений по вопросам занятости высвобождаемых работников.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Title"/>
        <w:jc w:val="center"/>
        <w:outlineLvl w:val="1"/>
      </w:pPr>
      <w:r>
        <w:t>VI. Информационная поддержка мероприятий, проводимых</w:t>
      </w:r>
    </w:p>
    <w:p w:rsidR="00C066B9" w:rsidRDefault="00C066B9">
      <w:pPr>
        <w:pStyle w:val="ConsPlusTitle"/>
        <w:jc w:val="center"/>
      </w:pPr>
      <w:r>
        <w:t>органами службы занятости</w:t>
      </w:r>
    </w:p>
    <w:p w:rsidR="00C066B9" w:rsidRDefault="00C066B9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Минтруда России от 08.06.2022 N 349)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60. Целями информационной поддержки являются: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обеспечение высокого уровня информированности широкой общественности о государственных услугах (сервисах), предоставляемых органами службы занятости, региональных и федеральных мерах, направленных на поддержку высвобождаемых работников, работодателей, имеющих риски высвобождения работников, и работодателей, испытывающих дефицит работников;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Минтруда России от 08.06.2022 N 349)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улучшение информационного фона в социальных сетях и СМИ;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повышение доверия, лояльности и удовлетворенности работой органов службы занятости со стороны граждан и работодателей;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оказание помощи сотрудникам органов службы занятости субъектов Российской Федерации, ответственным за внешние коммуникации, в выстраивании взаимоотношений со СМИ, пользователями социальных сетей и целевой аудиторией в целом;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информирование их об эффективных каналах коммуникаций и распространении информации.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61. Выстраивание работы органов службы занятости по информированию граждан и работодателей необходимо для решения следующих задач: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а) насыщение медиаполя позитивной информацией о возможном трудоустройстве, переобучении, получении государственных услуг (сервисов) в области содействия занятости населения;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б) обеспечение плотности информационного потока в СМИ о возможностях органов службы занятости субъектов Российской Федерации, федеральных и региональных проектах, направленных на сохранение рабочих мест и уровня жизни в регионе и стране;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в) расширение клиентской базы граждан и работодателей органов службы занятости, проактивная работа с целевыми аудиториями.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62. Информационное сопровождение деятельности органов службы занятости должно быть сконцентрировано на удовлетворении информационных потребностей граждан и работодателей, работа с которыми является приоритетной с точки зрения предупреждения роста безработицы.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63. В рамках Рекомендаций ключевой целевой аудиторией являются: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а) категории высвобождаемых работников, указанные в </w:t>
      </w:r>
      <w:hyperlink w:anchor="P56">
        <w:r>
          <w:rPr>
            <w:color w:val="0000FF"/>
          </w:rPr>
          <w:t>подпункте "г" пункта 2</w:t>
        </w:r>
      </w:hyperlink>
      <w:r>
        <w:t xml:space="preserve"> Рекомендаций;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lastRenderedPageBreak/>
        <w:t>б) работодатели: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предприятия, деятельность которых может быть остановлена или приостановлена;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Минтруда России от 08.06.2022 N 349)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предприятия, которые испытывают потребность в работниках и готовы принять к себе высвобождаемых работников, в том числе по срочным трудовым договорам.</w:t>
      </w:r>
    </w:p>
    <w:p w:rsidR="00C066B9" w:rsidRDefault="00C066B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Минтруда России от 21.04.2022 N 249)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64. Для повышения эффективности деятельности по информированию каждой целевой аудитории формируется пакет основных информационных посланий &lt;17&gt;, который: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&lt;17&gt; Рекомендуемые ключевые послания основным целевым аудиториям приведены в типовом пакете материалов.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является адресным, отвечает информационным потребностям представителей целевых аудиторий;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помогает пробиться сквозь "информационный шум" (преодолеть поток избыточных коммуникаций);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помогает избежать использования ненужной информации.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Выбор базовых информационных посланий позволяет: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структурировать информационные сообщения;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создавать четкие, легкие для восприятия сообщения;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упростить работу по составлению информационных сообщений.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65. Для построения взаимодействия с целевыми аудиториями и достижения целей Рекомендаций выделены следующие приоритетные каналы коммуникации: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прямое взаимодействие (личное общение) сотрудников органов службы занятости с гражданами, включая выезды консультационных пунктов к работодателям, где есть риски приостановки производства;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изготовление и распространение информационно-рекламных материалов (включая буклеты, баннеры) для информирования всех целевых аудиторий о государственных услугах (сервисах), предоставляемых органами службы занятости;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взаимодействие со СМИ (включая телевидение, радио, печатные издания, электронные СМИ);</w:t>
      </w:r>
    </w:p>
    <w:p w:rsidR="00C066B9" w:rsidRDefault="00C066B9">
      <w:pPr>
        <w:pStyle w:val="ConsPlusNormal"/>
        <w:spacing w:before="220"/>
        <w:ind w:firstLine="540"/>
        <w:jc w:val="both"/>
      </w:pPr>
      <w:proofErr w:type="gramStart"/>
      <w:r>
        <w:t>интернет-коммуникации (включая официальные сайты органов государственной власти субъекта Российской Федерации и органов местного самоуправления, органов службы занятости, сайты по поиску работы (по мере необходимости), портал ЕЦП "Работа в России", СМИ, социальные сети (популярные "паблики" (населенных пунктов, региональные), сообщества, личные аккаунты лидеров мнений, блогеров с широкой аудиторией подписчиков), мессенджеры (телеграмм-каналы и другие).</w:t>
      </w:r>
      <w:proofErr w:type="gramEnd"/>
    </w:p>
    <w:p w:rsidR="00C066B9" w:rsidRDefault="00C066B9">
      <w:pPr>
        <w:pStyle w:val="ConsPlusNormal"/>
        <w:spacing w:before="220"/>
        <w:ind w:firstLine="540"/>
        <w:jc w:val="both"/>
      </w:pPr>
      <w:r>
        <w:t>66. Определяется периодичность организации мероприятий, их общее количество, а также выбираются приоритетные послания из всех посланий для данной целевой аудитории &lt;18&gt;.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&lt;18&gt; Пример медиаплана приведен в типовом пакете материалов.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67. Продвижение информации о возможностях органов службы занятости в форматах личного общения реализуется через инициирование общения от лица исполнителей информационного плана в субъекте Российской Федерации и участие в мероприятиях, организованных партнерами.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68. Организация собственных мероприятий и обсуждений дает возможность собрать целевую аудиторию и сформировать при ее содействии </w:t>
      </w:r>
      <w:proofErr w:type="gramStart"/>
      <w:r>
        <w:t>нужный</w:t>
      </w:r>
      <w:proofErr w:type="gramEnd"/>
      <w:r>
        <w:t xml:space="preserve"> для информирования работодателей и работников контент.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69. Участие в сторонних мероприятиях обеспечивает повторяемость ключевой необходимой информации для соответствующих аудиторий. Участие в мероприятиях федерального уровня позволяет существенно увеличить масштаб информационного покрытия и привлечь к освещаемой проблеме и ее решению партнеров.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Возможные форматы офлайн-мероприятий: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организация круглых столов, экспертных клубов для обсуждения профильных проблем и путей решения с представителями целевых аудиторий;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специальные открытые мероприятия для граждан ("День карьеры", "День открытых дверей", ярмарки вакансий и т.д.), где они могут узнать об услугах (сервисах) и возможностях органов службы занятости;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выезды консультационных пунктов на предприятия для проведения консультаций.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70. Рекомендуется составить отдельный план подготовки и размещения информации о возможном изменении структуры занятости (медиаплан) либо включить его в основной план </w:t>
      </w:r>
      <w:proofErr w:type="gramStart"/>
      <w:r>
        <w:t>освещения деятельности органа службы занятости субъекта Российской Федерации</w:t>
      </w:r>
      <w:proofErr w:type="gramEnd"/>
      <w:r>
        <w:t>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Рекомендуется разрабатывать медиаплан с учетом разных сроков: на неделю, месяц, квартал. Медиаплан рекомендуется корректировать по мере необходимости, с учетом текущей ситуации.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 медиаплан включаются: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информация о мероприятиях и инфоповодах;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даты проведения мероприятий и выпуска информации;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темы и форматы публикаций;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СМИ или другие площадки, где информация будет размещаться.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71. Виды информационных материалов: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а) информирование через СМИ (подготовка пресс-релизов, комментариев, организация публикаций);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б) изготовление и размещение информационных материалов (постов) в социальных сетях;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в) подготовка и изготовление печатных информационных материалов;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 xml:space="preserve">г) изготовление и размещение аудио- и видеоматериалов по изменению структуры </w:t>
      </w:r>
      <w:r>
        <w:lastRenderedPageBreak/>
        <w:t>занятости, возможностях, государственных услугах (сервисах), предоставляемых органами службы занятости;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д) проведение очных групповых информационных мероприятий.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72. Для поддержания насыщенности информационного поля рекомендуется следующая периодичность подготовки и выпуска информационных материалов: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а) выпуск информационных материалов - по мере необходимости, с учетом ситуации на региональном рынке труда, но не реже двух раз в месяц;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б) размещение постов в социальных сетях - по мере необходимости и появлению новой информации, но не менее двух раз в неделю;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в) проведение публичных мероприятий - не менее одного раза в месяц (с учетом эпидемиологической обстановки);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г) размещение на официальном сайте органов службы занятости графических и текстовых материалов о вакансиях (в регионе и за его пределами) - на постоянной основе, но не менее двух раз в неделю.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73. К обязательным местам (каналам информирования) и платформам размещения информационных материалов относятся: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а) официальный сайт органов службы занятости субъекта Российской Федерации;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б) аккаунты социальных сетей;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в) зона информирования граждан, зона первичного приема граждан, а также цифровая зона центра занятости населения - в виде настенных плакатов и печатной продукции, размещенной на стойках или столах для самостоятельной работы;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г) прямое взаимодействие (личное общение) сотрудников центра занятости населения - во время приема.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74. К рекомендуемым местам (каналам информирования) и платформам размещения информационных материалов относятся: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а) сайты органов государственной власти субъекта Российской Федерации и органов местного самоуправления (по согласованию);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б) социальные сети;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в) помещения работодателей, а также государственных и муниципальных учреждений (учреждения социальной защиты, образовательные учреждения и другие).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75. Информационные материалы выполняются в соответствии с утвержденной единой стилистикой кадрового центра "Работа России".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76. В целях организации и обеспечения работы горячей линии, сервисов онлайн-консультирования органы службы занятости готовят и утверждают скрипты общения с клиентом и базу ответов на типовые запросы.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77. Форма и сроки предоставления в Министерство труда и социальной защиты Российской Федерации сведений о ходе проведения мероприятий по содействию в трудоустройстве и социальной адаптации высвобождаемых работников размещаются в типовом пакете материалов.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Title"/>
        <w:jc w:val="center"/>
        <w:outlineLvl w:val="1"/>
      </w:pPr>
      <w:r>
        <w:lastRenderedPageBreak/>
        <w:t>VII. Типовой пакет материалов для органов службы занятости</w:t>
      </w:r>
    </w:p>
    <w:p w:rsidR="00C066B9" w:rsidRDefault="00C066B9">
      <w:pPr>
        <w:pStyle w:val="ConsPlusTitle"/>
        <w:jc w:val="center"/>
      </w:pPr>
      <w:r>
        <w:t>субъектов Российской Федерации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ind w:firstLine="540"/>
        <w:jc w:val="both"/>
      </w:pPr>
      <w:r>
        <w:t>78. Типовой пакет материалов для органов службы занятости содержит: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рекомендуемую форму для ведения мер поддержки предприятий, реализуемых в субъекте Российской Федерации, для работодателей, высвобождающих работников, имеющих риски изменения структуры занятости персонала, и для работодателей, принимающих работников;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рекомендуемые формы для ведения базы работодателей, имеющих риск высвобождения работников;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рекомендуемые формы для ведения сведений по высвобождаемым работникам предприятий/организаций в зависимости от вида изменения структуры занятости;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формы уведомлений и проактивных предложений работодателям, находящимся в ситуации высвобождения работников, изменения структуры занятости персонала, и работодателям, имеющим текущую или перспективную потребность в работниках;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примеры и макеты информационных материалов для граждан, работодателей и сотрудников органов службы занятости;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шаблон медиаплана;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перечень рекомендуемых ключевых посланий целевым аудиториям;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брендбук "Работа России";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методические материалы по организации деятельности органов службы занятости при взаимодействии с работодателями, имеющими риски изменения структуры занятости персонала, и работодателями, имеющими текущую и/или перспективную кадровую потребность;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методические материалы по организации сервисов, реализуемых органами службы занятости для граждан и работодателей;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формы отчетности органов службы занятости по организации превентивного мониторинга высвобождения работников и проведению мероприятий по трудоустройству и адаптации высвобождаемых работников.</w:t>
      </w:r>
    </w:p>
    <w:p w:rsidR="00C066B9" w:rsidRDefault="00C066B9">
      <w:pPr>
        <w:pStyle w:val="ConsPlusNormal"/>
        <w:spacing w:before="220"/>
        <w:ind w:firstLine="540"/>
        <w:jc w:val="both"/>
      </w:pPr>
      <w:r>
        <w:t>79. Типовой пакет материалов размещается в электронной форме на ЕЦП "Работа в России", в АРМ Администратора, в разделе "Обмен сообщениями и файлами", подраздел "Размещение файлов и документов".</w:t>
      </w: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jc w:val="both"/>
      </w:pPr>
    </w:p>
    <w:p w:rsidR="00C066B9" w:rsidRDefault="00C066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F2D" w:rsidRDefault="00C20F2D">
      <w:bookmarkStart w:id="8" w:name="_GoBack"/>
      <w:bookmarkEnd w:id="8"/>
    </w:p>
    <w:sectPr w:rsidR="00C20F2D" w:rsidSect="00A3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B9"/>
    <w:rsid w:val="00C066B9"/>
    <w:rsid w:val="00C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6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66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6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66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03E11DA8D66CF2D3ED67092E837B90C7B9E7FECBA1AB3BE726279AC3036EE3387D65AD81D47DC707AB09571F287328769A6CADAD3CE4DDBe8H" TargetMode="External"/><Relationship Id="rId18" Type="http://schemas.openxmlformats.org/officeDocument/2006/relationships/hyperlink" Target="consultantplus://offline/ref=6F803E11DA8D66CF2D3ED67092E837B90C79977BECBF1AB3BE726279AC3036EE3387D65AD81D47D9737AB09571F287328769A6CADAD3CE4DDBe8H" TargetMode="External"/><Relationship Id="rId26" Type="http://schemas.openxmlformats.org/officeDocument/2006/relationships/hyperlink" Target="consultantplus://offline/ref=6F803E11DA8D66CF2D3ED67092E837B90C789B76EFBB1AB3BE726279AC3036EE3387D65AD81D47DC737AB09571F287328769A6CADAD3CE4DDBe8H" TargetMode="External"/><Relationship Id="rId39" Type="http://schemas.openxmlformats.org/officeDocument/2006/relationships/hyperlink" Target="consultantplus://offline/ref=6F803E11DA8D66CF2D3ED67092E837B90C789B76EFBB1AB3BE726279AC3036EE3387D65AD81D47DC777AB09571F287328769A6CADAD3CE4DDBe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803E11DA8D66CF2D3ED67092E837B90C79977BECBF1AB3BE726279AC3036EE21878E56DA1B59DC706FE6C437DAe5H" TargetMode="External"/><Relationship Id="rId34" Type="http://schemas.openxmlformats.org/officeDocument/2006/relationships/hyperlink" Target="consultantplus://offline/ref=6F803E11DA8D66CF2D3ED67092E837B90C789B76EFBB1AB3BE726279AC3036EE3387D65AD81D47DC737AB09571F287328769A6CADAD3CE4DDBe8H" TargetMode="External"/><Relationship Id="rId42" Type="http://schemas.openxmlformats.org/officeDocument/2006/relationships/hyperlink" Target="consultantplus://offline/ref=6F803E11DA8D66CF2D3ED67092E837B90C789B76EFBB1AB3BE726279AC3036EE3387D65AD81D47DC747AB09571F287328769A6CADAD3CE4DDBe8H" TargetMode="External"/><Relationship Id="rId47" Type="http://schemas.openxmlformats.org/officeDocument/2006/relationships/hyperlink" Target="consultantplus://offline/ref=6F803E11DA8D66CF2D3ED67092E837B90C789B76EFBB1AB3BE726279AC3036EE3387D65AD81D47DC737AB09571F287328769A6CADAD3CE4DDBe8H" TargetMode="External"/><Relationship Id="rId7" Type="http://schemas.openxmlformats.org/officeDocument/2006/relationships/hyperlink" Target="consultantplus://offline/ref=6F803E11DA8D66CF2D3ED67092E837B90C7B9E7FECBA1AB3BE726279AC3036EE3387D65AD81D47DD777AB09571F287328769A6CADAD3CE4DDBe8H" TargetMode="External"/><Relationship Id="rId12" Type="http://schemas.openxmlformats.org/officeDocument/2006/relationships/hyperlink" Target="consultantplus://offline/ref=6F803E11DA8D66CF2D3ED67092E837B90C7B9E7FECBA1AB3BE726279AC3036EE3387D65AD81D47DC737AB09571F287328769A6CADAD3CE4DDBe8H" TargetMode="External"/><Relationship Id="rId17" Type="http://schemas.openxmlformats.org/officeDocument/2006/relationships/hyperlink" Target="consultantplus://offline/ref=6F803E11DA8D66CF2D3ED67092E837B90C79977BECBF1AB3BE726279AC3036EE21878E56DA1B59DC706FE6C437DAe5H" TargetMode="External"/><Relationship Id="rId25" Type="http://schemas.openxmlformats.org/officeDocument/2006/relationships/hyperlink" Target="consultantplus://offline/ref=6F803E11DA8D66CF2D3ED67092E837B90C789B76EFBB1AB3BE726279AC3036EE3387D65AD81D47DC727AB09571F287328769A6CADAD3CE4DDBe8H" TargetMode="External"/><Relationship Id="rId33" Type="http://schemas.openxmlformats.org/officeDocument/2006/relationships/hyperlink" Target="consultantplus://offline/ref=6F803E11DA8D66CF2D3ED67092E837B90C789B76EFBB1AB3BE726279AC3036EE3387D65AD81D47DC717AB09571F287328769A6CADAD3CE4DDBe8H" TargetMode="External"/><Relationship Id="rId38" Type="http://schemas.openxmlformats.org/officeDocument/2006/relationships/hyperlink" Target="consultantplus://offline/ref=6F803E11DA8D66CF2D3ED67092E837B90C789B76EFBB1AB3BE726279AC3036EE3387D65AD81D47DC737AB09571F287328769A6CADAD3CE4DDBe8H" TargetMode="External"/><Relationship Id="rId46" Type="http://schemas.openxmlformats.org/officeDocument/2006/relationships/hyperlink" Target="consultantplus://offline/ref=6F803E11DA8D66CF2D3ED67092E837B90C7B9E7FECBA1AB3BE726279AC3036EE3387D65AD81D47DF707AB09571F287328769A6CADAD3CE4DDBe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803E11DA8D66CF2D3ED67092E837B90C789B76EFBB1AB3BE726279AC3036EE3387D65AD81D47DD7B7AB09571F287328769A6CADAD3CE4DDBe8H" TargetMode="External"/><Relationship Id="rId20" Type="http://schemas.openxmlformats.org/officeDocument/2006/relationships/hyperlink" Target="consultantplus://offline/ref=6F803E11DA8D66CF2D3ED67092E837B90C79977BECBF1AB3BE726279AC3036EE3387D65AD81D46D8727AB09571F287328769A6CADAD3CE4DDBe8H" TargetMode="External"/><Relationship Id="rId29" Type="http://schemas.openxmlformats.org/officeDocument/2006/relationships/hyperlink" Target="consultantplus://offline/ref=6F803E11DA8D66CF2D3ED67092E837B90C789B76EFBB1AB3BE726279AC3036EE3387D65AD81D47DC737AB09571F287328769A6CADAD3CE4DDBe8H" TargetMode="External"/><Relationship Id="rId41" Type="http://schemas.openxmlformats.org/officeDocument/2006/relationships/hyperlink" Target="consultantplus://offline/ref=6F803E11DA8D66CF2D3ED67092E837B90C7B9E7FECBA1AB3BE726279AC3036EE3387D65AD81D47DC7A7AB09571F287328769A6CADAD3CE4DDBe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03E11DA8D66CF2D3ED67092E837B90C789B76EFBB1AB3BE726279AC3036EE3387D65AD81D47DD777AB09571F287328769A6CADAD3CE4DDBe8H" TargetMode="External"/><Relationship Id="rId11" Type="http://schemas.openxmlformats.org/officeDocument/2006/relationships/hyperlink" Target="consultantplus://offline/ref=6F803E11DA8D66CF2D3ED67092E837B90B709A7CEABA1AB3BE726279AC3036EE3387D65FD11D4C892335B1C937A194318369A5C8C6DDe3H" TargetMode="External"/><Relationship Id="rId24" Type="http://schemas.openxmlformats.org/officeDocument/2006/relationships/hyperlink" Target="consultantplus://offline/ref=6F803E11DA8D66CF2D3ED67092E837B90C7B997BEBBA1AB3BE726279AC3036EE3387D65AD81D47DC777AB09571F287328769A6CADAD3CE4DDBe8H" TargetMode="External"/><Relationship Id="rId32" Type="http://schemas.openxmlformats.org/officeDocument/2006/relationships/hyperlink" Target="consultantplus://offline/ref=6F803E11DA8D66CF2D3ED67092E837B90C7B997BEBBA1AB3BE726279AC3036EE3387D65AD81D47DF727AB09571F287328769A6CADAD3CE4DDBe8H" TargetMode="External"/><Relationship Id="rId37" Type="http://schemas.openxmlformats.org/officeDocument/2006/relationships/hyperlink" Target="consultantplus://offline/ref=6F803E11DA8D66CF2D3ED67092E837B90C7B9E7FECBA1AB3BE726279AC3036EE3387D65AD81D47DC747AB09571F287328769A6CADAD3CE4DDBe8H" TargetMode="External"/><Relationship Id="rId40" Type="http://schemas.openxmlformats.org/officeDocument/2006/relationships/hyperlink" Target="consultantplus://offline/ref=6F803E11DA8D66CF2D3ED67092E837B90C7B9E7FECBA1AB3BE726279AC3036EE3387D65AD81D47DC757AB09571F287328769A6CADAD3CE4DDBe8H" TargetMode="External"/><Relationship Id="rId45" Type="http://schemas.openxmlformats.org/officeDocument/2006/relationships/hyperlink" Target="consultantplus://offline/ref=6F803E11DA8D66CF2D3ED67092E837B90C7B9E7FECBA1AB3BE726279AC3036EE3387D65AD81D47DF737AB09571F287328769A6CADAD3CE4DDBe8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803E11DA8D66CF2D3ED67092E837B90C7B9E7FECBA1AB3BE726279AC3036EE3387D65AD81D47DC767AB09571F287328769A6CADAD3CE4DDBe8H" TargetMode="External"/><Relationship Id="rId23" Type="http://schemas.openxmlformats.org/officeDocument/2006/relationships/hyperlink" Target="consultantplus://offline/ref=6F803E11DA8D66CF2D3ED67092E837B90C7B997DE0BE1AB3BE726279AC3036EE3387D65AD81D47DC707AB09571F287328769A6CADAD3CE4DDBe8H" TargetMode="External"/><Relationship Id="rId28" Type="http://schemas.openxmlformats.org/officeDocument/2006/relationships/hyperlink" Target="consultantplus://offline/ref=6F803E11DA8D66CF2D3ED67092E837B90C789B76EFBB1AB3BE726279AC3036EE3387D65AD81D47DC737AB09571F287328769A6CADAD3CE4DDBe8H" TargetMode="External"/><Relationship Id="rId36" Type="http://schemas.openxmlformats.org/officeDocument/2006/relationships/hyperlink" Target="consultantplus://offline/ref=6F803E11DA8D66CF2D3ED67092E837B90C789B76EFBB1AB3BE726279AC3036EE3387D65AD81D47DC767AB09571F287328769A6CADAD3CE4DDBe8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F803E11DA8D66CF2D3ED67092E837B90C7B9E7FECBA1AB3BE726279AC3036EE3387D65AD81D47DC727AB09571F287328769A6CADAD3CE4DDBe8H" TargetMode="External"/><Relationship Id="rId19" Type="http://schemas.openxmlformats.org/officeDocument/2006/relationships/hyperlink" Target="consultantplus://offline/ref=6F803E11DA8D66CF2D3ED67092E837B90C79977BECBF1AB3BE726279AC3036EE3387D65AD81D45D5717AB09571F287328769A6CADAD3CE4DDBe8H" TargetMode="External"/><Relationship Id="rId31" Type="http://schemas.openxmlformats.org/officeDocument/2006/relationships/hyperlink" Target="consultantplus://offline/ref=6F803E11DA8D66CF2D3ED67092E837B90C789B76EFBB1AB3BE726279AC3036EE3387D65AD81D47DC707AB09571F287328769A6CADAD3CE4DDBe8H" TargetMode="External"/><Relationship Id="rId44" Type="http://schemas.openxmlformats.org/officeDocument/2006/relationships/hyperlink" Target="consultantplus://offline/ref=6F803E11DA8D66CF2D3ED67092E837B90C7B9E7FECBA1AB3BE726279AC3036EE3387D65AD81D47DF727AB09571F287328769A6CADAD3CE4DDBe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03E11DA8D66CF2D3ED67092E837B90C789B76EFBB1AB3BE726279AC3036EE3387D65AD81D47DD777AB09571F287328769A6CADAD3CE4DDBe8H" TargetMode="External"/><Relationship Id="rId14" Type="http://schemas.openxmlformats.org/officeDocument/2006/relationships/hyperlink" Target="consultantplus://offline/ref=6F803E11DA8D66CF2D3ED67092E837B90C7B9E7FECBA1AB3BE726279AC3036EE3387D65AD81D47DC717AB09571F287328769A6CADAD3CE4DDBe8H" TargetMode="External"/><Relationship Id="rId22" Type="http://schemas.openxmlformats.org/officeDocument/2006/relationships/hyperlink" Target="consultantplus://offline/ref=6F803E11DA8D66CF2D3ED67092E837B90C7B9E7FECBA1AB3BE726279AC3036EE3387D65AD81D47DC777AB09571F287328769A6CADAD3CE4DDBe8H" TargetMode="External"/><Relationship Id="rId27" Type="http://schemas.openxmlformats.org/officeDocument/2006/relationships/hyperlink" Target="consultantplus://offline/ref=6F803E11DA8D66CF2D3ED67092E837B90C789B76EFBB1AB3BE726279AC3036EE3387D65AD81D47DC737AB09571F287328769A6CADAD3CE4DDBe8H" TargetMode="External"/><Relationship Id="rId30" Type="http://schemas.openxmlformats.org/officeDocument/2006/relationships/hyperlink" Target="consultantplus://offline/ref=6F803E11DA8D66CF2D3ED67092E837B90C789B76EFBB1AB3BE726279AC3036EE3387D65AD81D47DC737AB09571F287328769A6CADAD3CE4DDBe8H" TargetMode="External"/><Relationship Id="rId35" Type="http://schemas.openxmlformats.org/officeDocument/2006/relationships/hyperlink" Target="consultantplus://offline/ref=6F803E11DA8D66CF2D3ED67092E837B90C789B76EFBB1AB3BE726279AC3036EE3387D65AD81D47DC737AB09571F287328769A6CADAD3CE4DDBe8H" TargetMode="External"/><Relationship Id="rId43" Type="http://schemas.openxmlformats.org/officeDocument/2006/relationships/hyperlink" Target="consultantplus://offline/ref=6F803E11DA8D66CF2D3ED67092E837B90C7B9E7FECBA1AB3BE726279AC3036EE3387D65AD81D47DC7B7AB09571F287328769A6CADAD3CE4DDBe8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F803E11DA8D66CF2D3ED67092E837B90C7B9E7FECBA1AB3BE726279AC3036EE3387D65AD81D47DD7B7AB09571F287328769A6CADAD3CE4DDB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7573</Words>
  <Characters>43169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2022-12-26T07:30:00Z</dcterms:created>
  <dcterms:modified xsi:type="dcterms:W3CDTF">2022-12-26T07:31:00Z</dcterms:modified>
</cp:coreProperties>
</file>