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709"/>
        <w:jc w:val="both"/>
        <w:rPr>
          <w:b/>
          <w:sz w:val="28"/>
          <w:szCs w:val="28"/>
          <w:highlight w:val="white"/>
        </w:rPr>
      </w:pPr>
      <w:r>
        <w:rPr>
          <w:b/>
          <w:sz w:val="28"/>
          <w:szCs w:val="28"/>
          <w:highlight w:val="white"/>
        </w:rPr>
        <w:t>Прокуратура Промышленного района г. Смоленска разъясняет</w:t>
      </w:r>
    </w:p>
    <w:p>
      <w:pPr>
        <w:pStyle w:val="Normal"/>
        <w:bidi w:val="0"/>
        <w:ind w:firstLine="709"/>
        <w:jc w:val="both"/>
        <w:rPr>
          <w:b/>
          <w:sz w:val="28"/>
          <w:szCs w:val="28"/>
          <w:highlight w:val="white"/>
        </w:rPr>
      </w:pPr>
      <w:r>
        <w:rPr>
          <w:b/>
          <w:color w:val="333333"/>
          <w:sz w:val="28"/>
          <w:szCs w:val="28"/>
          <w:highlight w:val="white"/>
        </w:rPr>
        <w:t>Ужесточена ответственность за пропаганду наркотиков в сети Интернет</w:t>
      </w:r>
    </w:p>
    <w:p>
      <w:pPr>
        <w:pStyle w:val="Normal"/>
        <w:bidi w:val="0"/>
        <w:ind w:firstLine="709"/>
        <w:jc w:val="both"/>
        <w:rPr>
          <w:color w:val="333333"/>
          <w:sz w:val="28"/>
          <w:szCs w:val="28"/>
          <w:highlight w:val="white"/>
        </w:rPr>
      </w:pPr>
      <w:r>
        <w:rPr>
          <w:b w:val="false"/>
          <w:bCs w:val="false"/>
          <w:color w:val="333333"/>
          <w:sz w:val="28"/>
          <w:szCs w:val="28"/>
          <w:highlight w:val="white"/>
        </w:rPr>
        <w:t> </w:t>
      </w:r>
      <w:r>
        <w:rPr>
          <w:b w:val="false"/>
          <w:bCs w:val="false"/>
          <w:color w:val="333333"/>
          <w:sz w:val="28"/>
          <w:szCs w:val="28"/>
          <w:highlight w:val="white"/>
        </w:rPr>
        <w:t>Федеральным законом от 08.08.2024 № 226-ФЗ «О внесении изменений в Уголовный кодекс Российской Федерации и статьи 31 и 151 Уголовно-процессуального кодекса Российской Федерации» введена уголовная ответственность за пропаганду наркотиков в сети Интернет. Так, Уголовный кодекс Российской Федерации дополнен статьей 230.3 «Пропаганда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Новация касается ответственности за пропаганду наркотических средств, психотропных веществ и пр. в информационно-телекоммуникационных сетях (включая сеть «Интернет»). При этом пропаганда наркотических средств будет уголовно наказуемой, если она совершена лицом после его привлечения к административной ответственности за аналогичное деяние два раза в течение одного года либо лицом, уже имеющим судимость за совершение преступления, предусмотренного данной статьей. Санкция статьи предусматривает несколько видов наказания, в том числе ограничение или лишение свободы сроком до двух лет. Изменения вступают в силу с 01.09.2025.</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LibreOffice/25.2.2.2$Windows_X86_64 LibreOffice_project/7370d4be9e3cf6031a51beef54ff3bda878e3fac</Application>
  <AppVersion>15.0000</AppVersion>
  <Pages>1</Pages>
  <Words>151</Words>
  <Characters>1099</Characters>
  <CharactersWithSpaces>1248</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2025-06-17T16:21:35Z</dcterms:created>
  <dc:creator/>
  <dc:description/>
  <dc:language>ru-RU</dc:language>
  <cp:lastModifiedBy/>
  <dcterms:modified xsi:type="dcterms:W3CDTF">2025-06-17T16:38:35Z</dcterms:modified>
  <cp:revision>13</cp:revision>
  <dc:subject/>
  <dc:title/>
</cp:coreProperties>
</file>