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Утвержден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- Приказ Минздрава России от 25.04.2025 № 256н «Об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Профилактические медицинские осмотры проводятся в отношении обучающихся, достигших возраста тринадцати лет.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Они проводятся медицинскими организациями, имеющими лицензию на осуществление медицинской деятельности, включающую работы (услуги) по психиатрии-наркологии, клинической лабораторной диагностике и (или) лабораторной диагностике.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Профилактические медицинские осмотры проводит врач-психиатр-нарколог на основании поименных списков обучающихся, подлежащих осмотру.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LibreOffice/25.2.2.2$Windows_X86_64 LibreOffice_project/7370d4be9e3cf6031a51beef54ff3bda878e3fac</Application>
  <AppVersion>15.0000</AppVersion>
  <Pages>1</Pages>
  <Words>122</Words>
  <Characters>1089</Characters>
  <CharactersWithSpaces>1206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2025-06-17T16:44:00Z</dcterms:modified>
  <cp:revision>22</cp:revision>
  <dc:subject/>
  <dc:title/>
</cp:coreProperties>
</file>